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0A640" w14:textId="35DC7084" w:rsidR="00CE57C0" w:rsidRPr="00AA6D98" w:rsidRDefault="00AA6D98" w:rsidP="00AA6D98">
      <w:pPr>
        <w:rPr>
          <w:rFonts w:ascii="Verdana" w:hAnsi="Verdana"/>
          <w:b/>
          <w:bCs/>
          <w:color w:val="000000" w:themeColor="text1"/>
          <w:sz w:val="24"/>
          <w:szCs w:val="24"/>
          <w:u w:val="single"/>
        </w:rPr>
      </w:pPr>
      <w:bookmarkStart w:id="0" w:name="_Toc277858145"/>
      <w:r w:rsidRPr="00AA6D98">
        <w:rPr>
          <w:rFonts w:ascii="Verdana" w:hAnsi="Verdana"/>
          <w:b/>
          <w:bCs/>
          <w:color w:val="000000" w:themeColor="text1"/>
          <w:sz w:val="24"/>
          <w:szCs w:val="24"/>
          <w:u w:val="single"/>
        </w:rPr>
        <w:t>Document Owner and Approval</w:t>
      </w:r>
    </w:p>
    <w:p w14:paraId="117261AF" w14:textId="6D7FB574" w:rsidR="007F1615" w:rsidRPr="00DE7F63" w:rsidRDefault="00A969EA" w:rsidP="00106697">
      <w:pPr>
        <w:jc w:val="both"/>
        <w:rPr>
          <w:rFonts w:ascii="Verdana" w:eastAsia="Verdana" w:hAnsi="Verdana" w:cs="Verdana"/>
          <w:color w:val="000000" w:themeColor="text1"/>
        </w:rPr>
      </w:pPr>
      <w:r>
        <w:rPr>
          <w:rFonts w:ascii="Verdana" w:eastAsia="Verdana" w:hAnsi="Verdana" w:cs="Verdana"/>
          <w:color w:val="000000" w:themeColor="text1"/>
          <w:sz w:val="20"/>
          <w:szCs w:val="20"/>
        </w:rPr>
        <w:t>Friars Primary Foundation School</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owner</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of</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and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responsible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for ensuring</w:t>
      </w:r>
      <w:r w:rsidR="007F1615" w:rsidRPr="00DE7F63">
        <w:rPr>
          <w:rFonts w:ascii="Verdana" w:eastAsia="Verdana" w:hAnsi="Verdana" w:cs="Verdana"/>
          <w:color w:val="000000" w:themeColor="text1"/>
          <w:sz w:val="20"/>
          <w:szCs w:val="20"/>
        </w:rPr>
        <w:t xml:space="preserve"> t</w:t>
      </w:r>
      <w:r w:rsidR="007F1615" w:rsidRPr="00DE7F63">
        <w:rPr>
          <w:rFonts w:ascii="Verdana" w:eastAsia="Verdana" w:hAnsi="Verdana" w:cs="Verdana"/>
          <w:color w:val="000000" w:themeColor="text1"/>
          <w:w w:val="99"/>
          <w:sz w:val="20"/>
          <w:szCs w:val="20"/>
        </w:rPr>
        <w:t>hat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this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policy</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document</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is</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reviewed</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in</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line</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with</w:t>
      </w:r>
      <w:r w:rsidR="007F1615" w:rsidRPr="00DE7F63">
        <w:rPr>
          <w:rFonts w:ascii="Verdana" w:eastAsia="Verdana" w:hAnsi="Verdana" w:cs="Verdana"/>
          <w:color w:val="000000" w:themeColor="text1"/>
          <w:sz w:val="20"/>
          <w:szCs w:val="20"/>
        </w:rPr>
        <w:t xml:space="preserve"> </w:t>
      </w:r>
      <w:r w:rsidR="007F1615" w:rsidRPr="00DE7F63">
        <w:rPr>
          <w:rFonts w:ascii="Verdana" w:eastAsia="Verdana" w:hAnsi="Verdana" w:cs="Verdana"/>
          <w:color w:val="000000" w:themeColor="text1"/>
          <w:w w:val="99"/>
          <w:sz w:val="20"/>
          <w:szCs w:val="20"/>
        </w:rPr>
        <w:t>School’s policy review schedule.</w:t>
      </w:r>
    </w:p>
    <w:p w14:paraId="6C1A24E1" w14:textId="77777777" w:rsidR="007F1615" w:rsidRPr="00DE7F63" w:rsidRDefault="007F1615" w:rsidP="00106697">
      <w:pPr>
        <w:spacing w:before="1" w:after="0" w:line="240" w:lineRule="exact"/>
        <w:jc w:val="both"/>
        <w:rPr>
          <w:rFonts w:ascii="Verdana" w:hAnsi="Verdana"/>
          <w:color w:val="000000" w:themeColor="text1"/>
          <w:sz w:val="24"/>
          <w:szCs w:val="24"/>
        </w:rPr>
      </w:pPr>
    </w:p>
    <w:p w14:paraId="4205AF51" w14:textId="0FB8E61B" w:rsidR="007F1615" w:rsidRDefault="007F1615" w:rsidP="00106697">
      <w:pPr>
        <w:spacing w:after="0"/>
        <w:jc w:val="both"/>
        <w:rPr>
          <w:rFonts w:ascii="Verdana" w:eastAsia="Verdana" w:hAnsi="Verdana" w:cs="Verdana"/>
          <w:color w:val="000000" w:themeColor="text1"/>
          <w:w w:val="99"/>
          <w:sz w:val="20"/>
          <w:szCs w:val="20"/>
        </w:rPr>
      </w:pPr>
      <w:r w:rsidRPr="00DE7F63">
        <w:rPr>
          <w:rFonts w:ascii="Verdana" w:eastAsia="Verdana" w:hAnsi="Verdana" w:cs="Verdana"/>
          <w:color w:val="000000" w:themeColor="text1"/>
          <w:w w:val="99"/>
          <w:sz w:val="20"/>
          <w:szCs w:val="20"/>
        </w:rPr>
        <w:t>A</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current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version</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this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document</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is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available</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to</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all</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members</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of</w:t>
      </w:r>
      <w:r w:rsidRPr="00DE7F63">
        <w:rPr>
          <w:rFonts w:ascii="Verdana" w:eastAsia="Verdana" w:hAnsi="Verdana" w:cs="Verdana"/>
          <w:color w:val="000000" w:themeColor="text1"/>
          <w:sz w:val="20"/>
          <w:szCs w:val="20"/>
        </w:rPr>
        <w:t xml:space="preserve"> </w:t>
      </w:r>
      <w:r w:rsidRPr="00DE7F63">
        <w:rPr>
          <w:rFonts w:ascii="Verdana" w:eastAsia="Verdana" w:hAnsi="Verdana" w:cs="Verdana"/>
          <w:color w:val="000000" w:themeColor="text1"/>
          <w:w w:val="99"/>
          <w:sz w:val="20"/>
          <w:szCs w:val="20"/>
        </w:rPr>
        <w:t>staff</w:t>
      </w:r>
      <w:r w:rsidRPr="00DE7F63">
        <w:rPr>
          <w:rFonts w:ascii="Verdana" w:eastAsia="Verdana" w:hAnsi="Verdana" w:cs="Verdana"/>
          <w:color w:val="000000" w:themeColor="text1"/>
          <w:sz w:val="20"/>
          <w:szCs w:val="20"/>
        </w:rPr>
        <w:t xml:space="preserve"> </w:t>
      </w:r>
      <w:r w:rsidR="00115AD4">
        <w:rPr>
          <w:rFonts w:ascii="Verdana" w:eastAsia="Verdana" w:hAnsi="Verdana" w:cs="Verdana"/>
          <w:color w:val="000000" w:themeColor="text1"/>
          <w:sz w:val="20"/>
          <w:szCs w:val="20"/>
        </w:rPr>
        <w:t>on the google drive.</w:t>
      </w:r>
    </w:p>
    <w:p w14:paraId="273F93A1" w14:textId="77777777" w:rsidR="00CE57C0" w:rsidRDefault="00CE57C0" w:rsidP="00106697">
      <w:pPr>
        <w:spacing w:after="0"/>
        <w:jc w:val="both"/>
        <w:rPr>
          <w:rFonts w:ascii="Verdana" w:eastAsia="Verdana" w:hAnsi="Verdana" w:cs="Verdana"/>
          <w:color w:val="000000" w:themeColor="text1"/>
          <w:w w:val="99"/>
          <w:sz w:val="20"/>
          <w:szCs w:val="20"/>
        </w:rPr>
      </w:pPr>
    </w:p>
    <w:p w14:paraId="5F9D5006" w14:textId="77777777" w:rsidR="00CE57C0" w:rsidRPr="00DE7F63" w:rsidRDefault="00CE57C0" w:rsidP="00106697">
      <w:pPr>
        <w:spacing w:after="0"/>
        <w:jc w:val="both"/>
        <w:rPr>
          <w:rFonts w:ascii="Verdana" w:eastAsia="Verdana" w:hAnsi="Verdana" w:cs="Verdana"/>
          <w:color w:val="000000" w:themeColor="text1"/>
        </w:rPr>
      </w:pPr>
    </w:p>
    <w:p w14:paraId="6F239FB3" w14:textId="77777777" w:rsidR="007F1615" w:rsidRPr="00DE7F63" w:rsidRDefault="007F1615" w:rsidP="00106697">
      <w:pPr>
        <w:spacing w:before="9" w:after="0" w:line="240" w:lineRule="exact"/>
        <w:jc w:val="both"/>
        <w:rPr>
          <w:rFonts w:ascii="Verdana" w:hAnsi="Verdana"/>
          <w:color w:val="000000" w:themeColor="text1"/>
          <w:sz w:val="24"/>
          <w:szCs w:val="24"/>
        </w:rPr>
      </w:pPr>
    </w:p>
    <w:p w14:paraId="44B277BC" w14:textId="77777777" w:rsidR="007F1615" w:rsidRPr="00DE7F63" w:rsidRDefault="007F1615" w:rsidP="00106697">
      <w:pPr>
        <w:spacing w:after="0"/>
        <w:jc w:val="both"/>
        <w:rPr>
          <w:rFonts w:ascii="Verdana" w:eastAsia="Verdana" w:hAnsi="Verdana" w:cs="Verdana"/>
        </w:rPr>
      </w:pPr>
      <w:r w:rsidRPr="00DE7F63">
        <w:rPr>
          <w:rFonts w:ascii="Verdana" w:eastAsia="Verdana" w:hAnsi="Verdana" w:cs="Verdana"/>
          <w:color w:val="253C4B"/>
          <w:w w:val="99"/>
          <w:sz w:val="20"/>
          <w:szCs w:val="20"/>
        </w:rPr>
        <w:t>Signature:</w:t>
      </w:r>
      <w:r w:rsidRPr="00DE7F63">
        <w:rPr>
          <w:rFonts w:ascii="Verdana" w:eastAsia="Verdana" w:hAnsi="Verdana" w:cs="Verdana"/>
          <w:color w:val="253C4B"/>
          <w:sz w:val="20"/>
          <w:szCs w:val="20"/>
        </w:rPr>
        <w:t xml:space="preserve">                                                 </w:t>
      </w:r>
      <w:r w:rsidRPr="00DE7F63">
        <w:rPr>
          <w:rFonts w:ascii="Verdana" w:eastAsia="Verdana" w:hAnsi="Verdana" w:cs="Verdana"/>
          <w:color w:val="253C4B"/>
          <w:w w:val="99"/>
          <w:sz w:val="20"/>
          <w:szCs w:val="20"/>
        </w:rPr>
        <w:t>Date:</w:t>
      </w:r>
    </w:p>
    <w:p w14:paraId="52398408" w14:textId="77777777" w:rsidR="00BD7B99" w:rsidRDefault="00BD7B99" w:rsidP="00106697">
      <w:pPr>
        <w:spacing w:before="4" w:line="240" w:lineRule="exact"/>
        <w:jc w:val="both"/>
        <w:rPr>
          <w:rFonts w:ascii="Verdana" w:hAnsi="Verdana"/>
          <w:sz w:val="28"/>
          <w:szCs w:val="28"/>
        </w:rPr>
      </w:pPr>
    </w:p>
    <w:p w14:paraId="0607784E" w14:textId="77777777" w:rsidR="00BD7B99" w:rsidRDefault="00BD7B99" w:rsidP="00106697">
      <w:pPr>
        <w:spacing w:before="4" w:line="240" w:lineRule="exact"/>
        <w:jc w:val="both"/>
        <w:rPr>
          <w:rFonts w:ascii="Verdana" w:hAnsi="Verdana"/>
          <w:sz w:val="28"/>
          <w:szCs w:val="28"/>
        </w:rPr>
      </w:pPr>
      <w:bookmarkStart w:id="1" w:name="_GoBack"/>
      <w:bookmarkEnd w:id="1"/>
    </w:p>
    <w:p w14:paraId="0A08B6B4" w14:textId="3A4CE046" w:rsidR="007F1615" w:rsidRPr="00AA6D98" w:rsidRDefault="00AA6D98" w:rsidP="00AA6D98">
      <w:pPr>
        <w:rPr>
          <w:rFonts w:ascii="Verdana" w:hAnsi="Verdana"/>
          <w:b/>
          <w:bCs/>
          <w:color w:val="000000" w:themeColor="text1"/>
          <w:sz w:val="24"/>
          <w:szCs w:val="24"/>
          <w:u w:val="single"/>
        </w:rPr>
      </w:pPr>
      <w:r w:rsidRPr="00AA6D98">
        <w:rPr>
          <w:rFonts w:ascii="Verdana" w:hAnsi="Verdana"/>
          <w:b/>
          <w:bCs/>
          <w:color w:val="000000" w:themeColor="text1"/>
          <w:sz w:val="24"/>
          <w:szCs w:val="24"/>
          <w:u w:val="single"/>
        </w:rPr>
        <w:t>Change History Record</w:t>
      </w:r>
    </w:p>
    <w:tbl>
      <w:tblPr>
        <w:tblStyle w:val="TableGrid"/>
        <w:tblW w:w="0" w:type="auto"/>
        <w:tblLook w:val="04A0" w:firstRow="1" w:lastRow="0" w:firstColumn="1" w:lastColumn="0" w:noHBand="0" w:noVBand="1"/>
      </w:tblPr>
      <w:tblGrid>
        <w:gridCol w:w="2254"/>
        <w:gridCol w:w="3978"/>
        <w:gridCol w:w="2694"/>
      </w:tblGrid>
      <w:tr w:rsidR="007F1615" w14:paraId="5DFD2537" w14:textId="77777777" w:rsidTr="00544768">
        <w:tc>
          <w:tcPr>
            <w:tcW w:w="2254" w:type="dxa"/>
            <w:vAlign w:val="center"/>
          </w:tcPr>
          <w:p w14:paraId="0B55C03B" w14:textId="77777777" w:rsidR="007F1615" w:rsidRPr="00DE7F63" w:rsidRDefault="007F1615" w:rsidP="00106697">
            <w:pPr>
              <w:jc w:val="both"/>
              <w:rPr>
                <w:rFonts w:ascii="Verdana" w:eastAsia="Verdana" w:hAnsi="Verdana" w:cs="Verdana"/>
                <w:b/>
                <w:bCs/>
              </w:rPr>
            </w:pPr>
            <w:r>
              <w:rPr>
                <w:rFonts w:ascii="Verdana" w:eastAsia="Verdana" w:hAnsi="Verdana" w:cs="Verdana"/>
                <w:b/>
                <w:bCs/>
              </w:rPr>
              <w:t>Version</w:t>
            </w:r>
          </w:p>
        </w:tc>
        <w:tc>
          <w:tcPr>
            <w:tcW w:w="3978" w:type="dxa"/>
            <w:vAlign w:val="center"/>
          </w:tcPr>
          <w:p w14:paraId="73BC4AAF"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Description of Change</w:t>
            </w:r>
          </w:p>
        </w:tc>
        <w:tc>
          <w:tcPr>
            <w:tcW w:w="2694" w:type="dxa"/>
            <w:vAlign w:val="center"/>
          </w:tcPr>
          <w:p w14:paraId="1989FEB5" w14:textId="77777777" w:rsidR="007F1615" w:rsidRPr="00DE7F63" w:rsidRDefault="007F1615" w:rsidP="00106697">
            <w:pPr>
              <w:jc w:val="both"/>
              <w:rPr>
                <w:rFonts w:ascii="Verdana" w:eastAsia="Verdana" w:hAnsi="Verdana" w:cs="Verdana"/>
                <w:b/>
                <w:bCs/>
              </w:rPr>
            </w:pPr>
            <w:r w:rsidRPr="00DE7F63">
              <w:rPr>
                <w:rFonts w:ascii="Verdana" w:eastAsia="Verdana" w:hAnsi="Verdana" w:cs="Verdana"/>
                <w:b/>
                <w:bCs/>
              </w:rPr>
              <w:t xml:space="preserve">Date of </w:t>
            </w:r>
            <w:r>
              <w:rPr>
                <w:rFonts w:ascii="Verdana" w:eastAsia="Verdana" w:hAnsi="Verdana" w:cs="Verdana"/>
                <w:b/>
                <w:bCs/>
              </w:rPr>
              <w:t>Policy Release by Judicium</w:t>
            </w:r>
          </w:p>
        </w:tc>
      </w:tr>
      <w:tr w:rsidR="007F1615" w14:paraId="22833FE8" w14:textId="77777777" w:rsidTr="00544768">
        <w:tc>
          <w:tcPr>
            <w:tcW w:w="2254" w:type="dxa"/>
            <w:vAlign w:val="center"/>
          </w:tcPr>
          <w:p w14:paraId="5389A96A"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1</w:t>
            </w:r>
          </w:p>
        </w:tc>
        <w:tc>
          <w:tcPr>
            <w:tcW w:w="3978" w:type="dxa"/>
          </w:tcPr>
          <w:p w14:paraId="633519B4" w14:textId="77777777" w:rsidR="007F1615" w:rsidRPr="006B1BC7" w:rsidRDefault="007F1615" w:rsidP="00106697">
            <w:pPr>
              <w:jc w:val="both"/>
              <w:rPr>
                <w:rFonts w:ascii="Verdana" w:eastAsia="Verdana" w:hAnsi="Verdana" w:cs="Verdana"/>
                <w:sz w:val="20"/>
                <w:szCs w:val="20"/>
              </w:rPr>
            </w:pPr>
            <w:r w:rsidRPr="006B1BC7">
              <w:rPr>
                <w:rFonts w:ascii="Verdana" w:eastAsia="Verdana" w:hAnsi="Verdana" w:cs="Verdana"/>
                <w:sz w:val="20"/>
                <w:szCs w:val="20"/>
              </w:rPr>
              <w:t>Initial Issue</w:t>
            </w:r>
          </w:p>
        </w:tc>
        <w:tc>
          <w:tcPr>
            <w:tcW w:w="2694" w:type="dxa"/>
            <w:vAlign w:val="center"/>
          </w:tcPr>
          <w:p w14:paraId="0727F233" w14:textId="5B7E664B" w:rsidR="007F1615" w:rsidRPr="006B1BC7" w:rsidRDefault="001F70C1" w:rsidP="00106697">
            <w:pPr>
              <w:jc w:val="both"/>
              <w:rPr>
                <w:rFonts w:ascii="Verdana" w:eastAsia="Verdana" w:hAnsi="Verdana" w:cs="Verdana"/>
                <w:sz w:val="20"/>
                <w:szCs w:val="20"/>
              </w:rPr>
            </w:pPr>
            <w:r>
              <w:rPr>
                <w:rFonts w:ascii="Verdana" w:eastAsia="Verdana" w:hAnsi="Verdana" w:cs="Verdana"/>
                <w:sz w:val="20"/>
                <w:szCs w:val="20"/>
              </w:rPr>
              <w:t>06.05.18</w:t>
            </w:r>
          </w:p>
        </w:tc>
      </w:tr>
      <w:tr w:rsidR="007F1615" w14:paraId="67D77A8C" w14:textId="77777777" w:rsidTr="00544768">
        <w:tc>
          <w:tcPr>
            <w:tcW w:w="2254" w:type="dxa"/>
            <w:vAlign w:val="center"/>
          </w:tcPr>
          <w:p w14:paraId="203775A9"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2</w:t>
            </w:r>
          </w:p>
        </w:tc>
        <w:tc>
          <w:tcPr>
            <w:tcW w:w="3978" w:type="dxa"/>
          </w:tcPr>
          <w:p w14:paraId="0AA987B9" w14:textId="74F1FB6A" w:rsidR="007F1615" w:rsidRPr="00DE7F63" w:rsidRDefault="001F70C1" w:rsidP="00106697">
            <w:pPr>
              <w:jc w:val="both"/>
              <w:rPr>
                <w:rFonts w:ascii="Verdana" w:eastAsia="Verdana" w:hAnsi="Verdana" w:cs="Verdana"/>
                <w:color w:val="000000" w:themeColor="text1"/>
                <w:sz w:val="20"/>
                <w:szCs w:val="20"/>
              </w:rPr>
            </w:pPr>
            <w:r>
              <w:rPr>
                <w:rFonts w:ascii="Verdana" w:hAnsi="Verdana"/>
                <w:color w:val="000000"/>
                <w:sz w:val="20"/>
                <w:szCs w:val="20"/>
                <w:shd w:val="clear" w:color="auto" w:fill="FFFFFF"/>
              </w:rPr>
              <w:t xml:space="preserve">Updated with DPO details - updated to CS. </w:t>
            </w:r>
          </w:p>
        </w:tc>
        <w:tc>
          <w:tcPr>
            <w:tcW w:w="2694" w:type="dxa"/>
          </w:tcPr>
          <w:p w14:paraId="24C887F2" w14:textId="77777777" w:rsidR="007F1615" w:rsidRDefault="007F1615" w:rsidP="00106697">
            <w:pPr>
              <w:jc w:val="both"/>
              <w:rPr>
                <w:rFonts w:ascii="Verdana" w:eastAsia="Verdana" w:hAnsi="Verdana" w:cs="Verdana"/>
              </w:rPr>
            </w:pPr>
          </w:p>
          <w:p w14:paraId="3C140A2F" w14:textId="77777777" w:rsidR="007F1615" w:rsidRDefault="007F1615" w:rsidP="00106697">
            <w:pPr>
              <w:jc w:val="both"/>
              <w:rPr>
                <w:rFonts w:ascii="Verdana" w:eastAsia="Verdana" w:hAnsi="Verdana" w:cs="Verdana"/>
              </w:rPr>
            </w:pPr>
          </w:p>
        </w:tc>
      </w:tr>
      <w:tr w:rsidR="007F1615" w14:paraId="1B26C9DB" w14:textId="77777777" w:rsidTr="00544768">
        <w:tc>
          <w:tcPr>
            <w:tcW w:w="2254" w:type="dxa"/>
            <w:vAlign w:val="center"/>
          </w:tcPr>
          <w:p w14:paraId="50854605"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3</w:t>
            </w:r>
          </w:p>
        </w:tc>
        <w:tc>
          <w:tcPr>
            <w:tcW w:w="3978" w:type="dxa"/>
          </w:tcPr>
          <w:p w14:paraId="23DBFCA5" w14:textId="7B3A5EE4" w:rsidR="007F1615" w:rsidRPr="00DE7F63" w:rsidRDefault="001F70C1" w:rsidP="00106697">
            <w:pPr>
              <w:jc w:val="both"/>
              <w:rPr>
                <w:rFonts w:ascii="Verdana" w:hAnsi="Verdana" w:cs="Calibri"/>
                <w:color w:val="000000" w:themeColor="text1"/>
                <w:sz w:val="20"/>
                <w:szCs w:val="20"/>
                <w:shd w:val="clear" w:color="auto" w:fill="FFFFFF"/>
              </w:rPr>
            </w:pPr>
            <w:r>
              <w:rPr>
                <w:rFonts w:ascii="Verdana" w:hAnsi="Verdana"/>
                <w:color w:val="000000"/>
                <w:sz w:val="20"/>
                <w:szCs w:val="20"/>
                <w:shd w:val="clear" w:color="auto" w:fill="FFFFFF"/>
              </w:rPr>
              <w:t>Updated references to UK GDPR.</w:t>
            </w:r>
          </w:p>
        </w:tc>
        <w:tc>
          <w:tcPr>
            <w:tcW w:w="2694" w:type="dxa"/>
          </w:tcPr>
          <w:p w14:paraId="4977FCB7" w14:textId="77777777" w:rsidR="007F1615" w:rsidRDefault="007F1615" w:rsidP="00106697">
            <w:pPr>
              <w:jc w:val="both"/>
              <w:rPr>
                <w:rFonts w:ascii="Verdana" w:eastAsia="Verdana" w:hAnsi="Verdana" w:cs="Verdana"/>
              </w:rPr>
            </w:pPr>
          </w:p>
        </w:tc>
      </w:tr>
      <w:tr w:rsidR="007F1615" w14:paraId="1FE5F0F3" w14:textId="77777777" w:rsidTr="00544768">
        <w:tc>
          <w:tcPr>
            <w:tcW w:w="2254" w:type="dxa"/>
            <w:vAlign w:val="center"/>
          </w:tcPr>
          <w:p w14:paraId="3A1A9413" w14:textId="77777777" w:rsidR="007F1615" w:rsidRPr="00330596" w:rsidRDefault="007F1615" w:rsidP="00106697">
            <w:pPr>
              <w:jc w:val="both"/>
              <w:rPr>
                <w:rFonts w:ascii="Verdana" w:eastAsia="Verdana" w:hAnsi="Verdana" w:cs="Verdana"/>
                <w:sz w:val="20"/>
                <w:szCs w:val="20"/>
              </w:rPr>
            </w:pPr>
            <w:r w:rsidRPr="00330596">
              <w:rPr>
                <w:rFonts w:ascii="Verdana" w:eastAsia="Verdana" w:hAnsi="Verdana" w:cs="Verdana"/>
                <w:sz w:val="20"/>
                <w:szCs w:val="20"/>
              </w:rPr>
              <w:t>4</w:t>
            </w:r>
          </w:p>
        </w:tc>
        <w:tc>
          <w:tcPr>
            <w:tcW w:w="3978" w:type="dxa"/>
          </w:tcPr>
          <w:p w14:paraId="28AF7B9D" w14:textId="148C1B59" w:rsidR="007F1615" w:rsidRPr="00DE7F63" w:rsidRDefault="001F70C1" w:rsidP="00106697">
            <w:pPr>
              <w:jc w:val="both"/>
              <w:rPr>
                <w:rFonts w:ascii="Verdana" w:hAnsi="Verdana" w:cs="Calibri"/>
                <w:color w:val="000000" w:themeColor="text1"/>
                <w:sz w:val="20"/>
                <w:szCs w:val="20"/>
                <w:shd w:val="clear" w:color="auto" w:fill="FFFFFF"/>
              </w:rPr>
            </w:pPr>
            <w:r>
              <w:rPr>
                <w:rFonts w:ascii="Verdana" w:hAnsi="Verdana"/>
                <w:color w:val="000000"/>
                <w:sz w:val="20"/>
                <w:szCs w:val="20"/>
                <w:shd w:val="clear" w:color="auto" w:fill="FFFFFF"/>
              </w:rPr>
              <w:t>Added cyber security policy</w:t>
            </w:r>
            <w:r w:rsidR="002E62EF">
              <w:rPr>
                <w:rFonts w:ascii="Verdana" w:hAnsi="Verdana"/>
                <w:color w:val="000000"/>
                <w:sz w:val="20"/>
                <w:szCs w:val="20"/>
                <w:shd w:val="clear" w:color="auto" w:fill="FFFFFF"/>
              </w:rPr>
              <w:t xml:space="preserve"> reference</w:t>
            </w:r>
            <w:r>
              <w:rPr>
                <w:rFonts w:ascii="Verdana" w:hAnsi="Verdana"/>
                <w:color w:val="000000"/>
                <w:sz w:val="20"/>
                <w:szCs w:val="20"/>
                <w:shd w:val="clear" w:color="auto" w:fill="FFFFFF"/>
              </w:rPr>
              <w:t>, training</w:t>
            </w:r>
            <w:r w:rsidR="002E62EF">
              <w:rPr>
                <w:rFonts w:ascii="Verdana" w:hAnsi="Verdana"/>
                <w:color w:val="000000"/>
                <w:sz w:val="20"/>
                <w:szCs w:val="20"/>
                <w:shd w:val="clear" w:color="auto" w:fill="FFFFFF"/>
              </w:rPr>
              <w:t xml:space="preserve"> section</w:t>
            </w:r>
            <w:r>
              <w:rPr>
                <w:rFonts w:ascii="Verdana" w:hAnsi="Verdana"/>
                <w:color w:val="000000"/>
                <w:sz w:val="20"/>
                <w:szCs w:val="20"/>
                <w:shd w:val="clear" w:color="auto" w:fill="FFFFFF"/>
              </w:rPr>
              <w:t xml:space="preserve"> and acknowledgement of reading </w:t>
            </w:r>
            <w:r w:rsidR="002E62EF">
              <w:rPr>
                <w:rFonts w:ascii="Verdana" w:hAnsi="Verdana"/>
                <w:color w:val="000000"/>
                <w:sz w:val="20"/>
                <w:szCs w:val="20"/>
                <w:shd w:val="clear" w:color="auto" w:fill="FFFFFF"/>
              </w:rPr>
              <w:t>the policy wording</w:t>
            </w:r>
          </w:p>
        </w:tc>
        <w:tc>
          <w:tcPr>
            <w:tcW w:w="2694" w:type="dxa"/>
          </w:tcPr>
          <w:p w14:paraId="6F260049" w14:textId="113D9BF8" w:rsidR="007F1615" w:rsidRDefault="001F70C1" w:rsidP="00106697">
            <w:pPr>
              <w:jc w:val="both"/>
              <w:rPr>
                <w:rFonts w:ascii="Verdana" w:eastAsia="Verdana" w:hAnsi="Verdana" w:cs="Verdana"/>
              </w:rPr>
            </w:pPr>
            <w:r w:rsidRPr="001F70C1">
              <w:rPr>
                <w:rFonts w:ascii="Verdana" w:eastAsia="Verdana" w:hAnsi="Verdana" w:cs="Verdana"/>
                <w:sz w:val="20"/>
                <w:szCs w:val="20"/>
              </w:rPr>
              <w:t>19.08.21</w:t>
            </w:r>
          </w:p>
        </w:tc>
      </w:tr>
    </w:tbl>
    <w:p w14:paraId="3F3623BB" w14:textId="77777777" w:rsidR="007F1615" w:rsidRPr="006B1BC7" w:rsidRDefault="007F1615" w:rsidP="00106697">
      <w:pPr>
        <w:jc w:val="both"/>
        <w:rPr>
          <w:rFonts w:ascii="Verdana" w:eastAsia="Verdana" w:hAnsi="Verdana" w:cs="Verdana"/>
        </w:rPr>
      </w:pPr>
    </w:p>
    <w:p w14:paraId="7852E807" w14:textId="77777777" w:rsidR="007F1615" w:rsidRDefault="007F1615" w:rsidP="00106697">
      <w:pPr>
        <w:jc w:val="both"/>
        <w:rPr>
          <w:rFonts w:ascii="Verdana" w:hAnsi="Verdana"/>
          <w:b/>
          <w:bCs/>
          <w:sz w:val="20"/>
          <w:szCs w:val="20"/>
        </w:rPr>
      </w:pPr>
      <w:r>
        <w:rPr>
          <w:rFonts w:ascii="Verdana" w:hAnsi="Verdana"/>
          <w:b/>
          <w:bCs/>
          <w:sz w:val="20"/>
          <w:szCs w:val="20"/>
        </w:rPr>
        <w:br w:type="page"/>
      </w:r>
    </w:p>
    <w:p w14:paraId="5A7D723E" w14:textId="24FAC828" w:rsidR="001F70C1" w:rsidRPr="00AA6D98" w:rsidRDefault="00AA6D98" w:rsidP="00AA6D98">
      <w:pPr>
        <w:rPr>
          <w:rFonts w:ascii="Verdana" w:hAnsi="Verdana"/>
          <w:b/>
          <w:bCs/>
          <w:color w:val="000000" w:themeColor="text1"/>
          <w:sz w:val="24"/>
          <w:szCs w:val="24"/>
          <w:u w:val="single"/>
        </w:rPr>
      </w:pPr>
      <w:r w:rsidRPr="00AA6D98">
        <w:rPr>
          <w:rFonts w:ascii="Verdana" w:hAnsi="Verdana"/>
          <w:b/>
          <w:bCs/>
          <w:color w:val="000000" w:themeColor="text1"/>
          <w:sz w:val="24"/>
          <w:szCs w:val="24"/>
          <w:u w:val="single"/>
        </w:rPr>
        <w:lastRenderedPageBreak/>
        <w:t>Data Breach Policy</w:t>
      </w:r>
    </w:p>
    <w:p w14:paraId="7B288107" w14:textId="77777777" w:rsidR="00CA3DF7" w:rsidRDefault="00CA3DF7" w:rsidP="001F70C1">
      <w:pPr>
        <w:spacing w:after="0" w:line="240" w:lineRule="auto"/>
        <w:jc w:val="both"/>
        <w:rPr>
          <w:rFonts w:ascii="Verdana" w:eastAsia="Verdana" w:hAnsi="Verdana" w:cs="Verdana"/>
          <w:sz w:val="20"/>
          <w:szCs w:val="20"/>
        </w:rPr>
      </w:pPr>
    </w:p>
    <w:p w14:paraId="15649717" w14:textId="69B5B688" w:rsidR="00183E27" w:rsidRDefault="00183E27" w:rsidP="001F70C1">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The </w:t>
      </w:r>
      <w:r>
        <w:rPr>
          <w:rFonts w:ascii="Verdana" w:eastAsia="Verdana" w:hAnsi="Verdana" w:cs="Verdana"/>
          <w:sz w:val="20"/>
          <w:szCs w:val="20"/>
        </w:rPr>
        <w:t xml:space="preserve">UK </w:t>
      </w:r>
      <w:r w:rsidRPr="33978A4B">
        <w:rPr>
          <w:rFonts w:ascii="Verdana" w:eastAsia="Verdana" w:hAnsi="Verdana" w:cs="Verdana"/>
          <w:sz w:val="20"/>
          <w:szCs w:val="20"/>
        </w:rPr>
        <w:t>General Data Protection Regulation (</w:t>
      </w:r>
      <w:r>
        <w:rPr>
          <w:rFonts w:ascii="Verdana" w:eastAsia="Verdana" w:hAnsi="Verdana" w:cs="Verdana"/>
          <w:sz w:val="20"/>
          <w:szCs w:val="20"/>
        </w:rPr>
        <w:t xml:space="preserve">UK </w:t>
      </w:r>
      <w:r w:rsidRPr="33978A4B">
        <w:rPr>
          <w:rFonts w:ascii="Verdana" w:eastAsia="Verdana" w:hAnsi="Verdana" w:cs="Verdana"/>
          <w:sz w:val="20"/>
          <w:szCs w:val="20"/>
        </w:rPr>
        <w:t xml:space="preserve">GDPR) aims to protect the rights of individuals about whom data is obtained, stored, processed or supplied and requires that organisations take appropriate security measures against unauthorised access, alteration, disclosure or destruction of personal data. </w:t>
      </w:r>
    </w:p>
    <w:p w14:paraId="4F050540" w14:textId="77777777" w:rsidR="00183E27" w:rsidRDefault="00183E27" w:rsidP="001F70C1">
      <w:pPr>
        <w:spacing w:after="0" w:line="240" w:lineRule="auto"/>
        <w:jc w:val="both"/>
        <w:rPr>
          <w:rFonts w:ascii="Verdana" w:hAnsi="Verdana"/>
          <w:sz w:val="20"/>
          <w:szCs w:val="20"/>
        </w:rPr>
      </w:pPr>
    </w:p>
    <w:p w14:paraId="0EA7556D" w14:textId="77777777" w:rsidR="00183E27" w:rsidRDefault="00183E27" w:rsidP="001F70C1">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The </w:t>
      </w:r>
      <w:r>
        <w:rPr>
          <w:rFonts w:ascii="Verdana" w:eastAsia="Verdana" w:hAnsi="Verdana" w:cs="Verdana"/>
          <w:sz w:val="20"/>
          <w:szCs w:val="20"/>
        </w:rPr>
        <w:t xml:space="preserve">UK </w:t>
      </w:r>
      <w:r w:rsidRPr="33978A4B">
        <w:rPr>
          <w:rFonts w:ascii="Verdana" w:eastAsia="Verdana" w:hAnsi="Verdana" w:cs="Verdana"/>
          <w:sz w:val="20"/>
          <w:szCs w:val="20"/>
        </w:rPr>
        <w:t xml:space="preserve">GDPR places obligations on staff to report actual or suspected data breaches and our procedure for dealing with breaches is set out below. All members of staff are required to familiarise themselves with its content and comply with the provisions contained in it. Training will be provided to all staff to enable them to carry out their obligations within this policy. </w:t>
      </w:r>
    </w:p>
    <w:p w14:paraId="4484DCA9" w14:textId="77777777" w:rsidR="00183E27" w:rsidRDefault="00183E27" w:rsidP="001F70C1">
      <w:pPr>
        <w:spacing w:after="0" w:line="240" w:lineRule="auto"/>
        <w:jc w:val="both"/>
        <w:rPr>
          <w:rFonts w:ascii="Verdana" w:hAnsi="Verdana"/>
          <w:sz w:val="20"/>
          <w:szCs w:val="20"/>
        </w:rPr>
      </w:pPr>
    </w:p>
    <w:p w14:paraId="381223B9" w14:textId="77777777" w:rsidR="00183E27" w:rsidRDefault="00183E27" w:rsidP="001F70C1">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Data Processors will be provided with a copy of this policy and will be required to notify the School of any data breach without undue delay after becoming aware of the data breach. Failure to do so may result in a breach to the terms of the processing agreement.</w:t>
      </w:r>
    </w:p>
    <w:p w14:paraId="2AF1525D" w14:textId="77777777" w:rsidR="00183E27" w:rsidRDefault="00183E27" w:rsidP="001F70C1">
      <w:pPr>
        <w:spacing w:after="0" w:line="240" w:lineRule="auto"/>
        <w:jc w:val="both"/>
        <w:rPr>
          <w:rFonts w:ascii="Verdana" w:hAnsi="Verdana"/>
          <w:sz w:val="20"/>
          <w:szCs w:val="20"/>
        </w:rPr>
      </w:pPr>
    </w:p>
    <w:p w14:paraId="06F191AE" w14:textId="77777777" w:rsidR="00183E27" w:rsidRDefault="00183E27" w:rsidP="001F70C1">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Breach of this policy will be treated as a disciplinary offence which may result in disciplinary action under the School’s Disciplinary Policy and Procedure up to and including summary dismissal depending on the seriousness of the breach.</w:t>
      </w:r>
    </w:p>
    <w:p w14:paraId="7C6E7628" w14:textId="77777777" w:rsidR="00183E27" w:rsidRDefault="00183E27" w:rsidP="001F70C1">
      <w:pPr>
        <w:spacing w:after="0" w:line="240" w:lineRule="auto"/>
        <w:jc w:val="both"/>
        <w:rPr>
          <w:rFonts w:ascii="Verdana" w:hAnsi="Verdana"/>
          <w:sz w:val="20"/>
          <w:szCs w:val="20"/>
        </w:rPr>
      </w:pPr>
    </w:p>
    <w:p w14:paraId="34B7D458" w14:textId="45DA3679" w:rsidR="00183E27" w:rsidRDefault="00183E27" w:rsidP="001F70C1">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6AFDDC29" w14:textId="77777777" w:rsidR="00CA3DF7" w:rsidRDefault="00CA3DF7" w:rsidP="001F70C1">
      <w:pPr>
        <w:spacing w:after="0" w:line="240" w:lineRule="auto"/>
        <w:jc w:val="both"/>
        <w:rPr>
          <w:rFonts w:ascii="Verdana" w:eastAsia="Verdana" w:hAnsi="Verdana" w:cs="Verdana"/>
          <w:sz w:val="20"/>
          <w:szCs w:val="20"/>
        </w:rPr>
      </w:pPr>
    </w:p>
    <w:p w14:paraId="5855086F" w14:textId="51AEFE57" w:rsidR="00CA3DF7" w:rsidRPr="00AA6D98" w:rsidRDefault="00AA6D98" w:rsidP="00AA6D98">
      <w:pPr>
        <w:rPr>
          <w:rFonts w:ascii="Verdana" w:hAnsi="Verdana"/>
          <w:b/>
          <w:bCs/>
          <w:color w:val="000000" w:themeColor="text1"/>
          <w:sz w:val="24"/>
          <w:szCs w:val="24"/>
          <w:u w:val="single"/>
        </w:rPr>
      </w:pPr>
      <w:r w:rsidRPr="00AA6D98">
        <w:rPr>
          <w:rFonts w:ascii="Verdana" w:hAnsi="Verdana"/>
          <w:b/>
          <w:bCs/>
          <w:color w:val="000000" w:themeColor="text1"/>
          <w:sz w:val="24"/>
          <w:szCs w:val="24"/>
          <w:u w:val="single"/>
        </w:rPr>
        <w:t>Definitions</w:t>
      </w:r>
    </w:p>
    <w:p w14:paraId="6EBCD25A" w14:textId="77777777" w:rsidR="00CA3DF7" w:rsidRDefault="00CA3DF7" w:rsidP="00183E27">
      <w:pPr>
        <w:spacing w:after="0" w:line="240" w:lineRule="auto"/>
        <w:jc w:val="both"/>
        <w:rPr>
          <w:rFonts w:ascii="Verdana" w:eastAsia="Verdana" w:hAnsi="Verdana" w:cs="Verdana"/>
          <w:b/>
          <w:bCs/>
          <w:sz w:val="20"/>
          <w:szCs w:val="20"/>
        </w:rPr>
      </w:pPr>
    </w:p>
    <w:p w14:paraId="56AD3F0E" w14:textId="51316357" w:rsidR="00183E27" w:rsidRDefault="00183E27" w:rsidP="00183E27">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Personal Data</w:t>
      </w:r>
    </w:p>
    <w:p w14:paraId="4F58F0E6" w14:textId="77777777" w:rsidR="00183E27" w:rsidRDefault="00183E27" w:rsidP="00183E27">
      <w:pPr>
        <w:spacing w:after="0" w:line="240" w:lineRule="auto"/>
        <w:jc w:val="both"/>
        <w:rPr>
          <w:rFonts w:ascii="Verdana" w:hAnsi="Verdana"/>
          <w:b/>
          <w:sz w:val="20"/>
          <w:szCs w:val="20"/>
        </w:rPr>
      </w:pPr>
    </w:p>
    <w:p w14:paraId="221E8837" w14:textId="77777777" w:rsidR="00183E27" w:rsidRDefault="00183E27" w:rsidP="00183E27">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Personal data is any information relating to an individual where the individual can be identified (directly or indirectly) from that data alone or in combination with other identifiers we possess or can reasonably access. This includes special category data and pseudonymised personal data but excludes anonymous data or data that has had the identity of an individual permanently removed. </w:t>
      </w:r>
    </w:p>
    <w:p w14:paraId="085C6599" w14:textId="77777777" w:rsidR="00183E27" w:rsidRPr="00551782" w:rsidRDefault="00183E27" w:rsidP="00183E27">
      <w:pPr>
        <w:spacing w:after="0" w:line="240" w:lineRule="auto"/>
        <w:jc w:val="both"/>
        <w:rPr>
          <w:rFonts w:ascii="Verdana" w:hAnsi="Verdana"/>
          <w:sz w:val="20"/>
          <w:szCs w:val="20"/>
        </w:rPr>
      </w:pPr>
    </w:p>
    <w:p w14:paraId="5BB25A39" w14:textId="77777777" w:rsidR="00183E27" w:rsidRDefault="00183E27" w:rsidP="00183E27">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Personal data can be factual (for examples a name, email address, location or date of birth) or an opinion about that person’s actions or behaviour.</w:t>
      </w:r>
    </w:p>
    <w:p w14:paraId="643C2D06" w14:textId="77777777" w:rsidR="00183E27" w:rsidRPr="00551782" w:rsidRDefault="00183E27" w:rsidP="00183E27">
      <w:pPr>
        <w:spacing w:after="0" w:line="240" w:lineRule="auto"/>
        <w:jc w:val="both"/>
        <w:rPr>
          <w:rFonts w:ascii="Verdana" w:hAnsi="Verdana"/>
          <w:sz w:val="20"/>
          <w:szCs w:val="20"/>
        </w:rPr>
      </w:pPr>
    </w:p>
    <w:p w14:paraId="739823BB" w14:textId="77777777" w:rsidR="00183E27" w:rsidRDefault="00183E27" w:rsidP="00183E27">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Personal data will be stored either electronically or as part of a structured manual filing system in such a way that it can be retrieved automatically by reference to the individual or criteria relating to that individual.</w:t>
      </w:r>
    </w:p>
    <w:p w14:paraId="2E9FB3FF" w14:textId="77777777" w:rsidR="00183E27" w:rsidRDefault="00183E27" w:rsidP="00183E27">
      <w:pPr>
        <w:spacing w:after="0" w:line="240" w:lineRule="auto"/>
        <w:jc w:val="both"/>
        <w:rPr>
          <w:rFonts w:ascii="Verdana" w:hAnsi="Verdana"/>
          <w:sz w:val="20"/>
          <w:szCs w:val="20"/>
        </w:rPr>
      </w:pPr>
    </w:p>
    <w:p w14:paraId="3FC9093D" w14:textId="77777777" w:rsidR="00183E27" w:rsidRDefault="00183E27" w:rsidP="00183E27">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Special Category Data</w:t>
      </w:r>
    </w:p>
    <w:p w14:paraId="1E744D91" w14:textId="77777777" w:rsidR="00183E27" w:rsidRPr="00551782" w:rsidRDefault="00183E27" w:rsidP="00183E27">
      <w:pPr>
        <w:spacing w:after="0" w:line="240" w:lineRule="auto"/>
        <w:jc w:val="both"/>
        <w:rPr>
          <w:rFonts w:ascii="Verdana" w:hAnsi="Verdana"/>
          <w:b/>
          <w:sz w:val="20"/>
          <w:szCs w:val="20"/>
        </w:rPr>
      </w:pPr>
    </w:p>
    <w:p w14:paraId="6ED0766F" w14:textId="77777777" w:rsidR="00183E27" w:rsidRDefault="00183E27" w:rsidP="00183E27">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Previously termed “Sensitive Personal Data”, Special Category Data is similar by definition and refers to data concerning an individual’s racial or ethnic origin, political or religious beliefs, trade union membership, physical and mental health, sexuality, biometric or genetic data and personal data relating to criminal offences and convictions.</w:t>
      </w:r>
    </w:p>
    <w:p w14:paraId="4E5C7A75" w14:textId="77777777" w:rsidR="00183E27" w:rsidRPr="00551782" w:rsidRDefault="00183E27" w:rsidP="00183E27">
      <w:pPr>
        <w:spacing w:after="0" w:line="240" w:lineRule="auto"/>
        <w:jc w:val="both"/>
        <w:rPr>
          <w:rFonts w:ascii="Verdana" w:hAnsi="Verdana"/>
          <w:sz w:val="20"/>
          <w:szCs w:val="20"/>
        </w:rPr>
      </w:pPr>
    </w:p>
    <w:p w14:paraId="6284440A" w14:textId="77777777" w:rsidR="00115AD4" w:rsidRDefault="00115AD4" w:rsidP="00183E27">
      <w:pPr>
        <w:spacing w:after="0" w:line="240" w:lineRule="auto"/>
        <w:jc w:val="both"/>
        <w:rPr>
          <w:rFonts w:ascii="Verdana" w:eastAsia="Verdana" w:hAnsi="Verdana" w:cs="Verdana"/>
          <w:b/>
          <w:bCs/>
          <w:sz w:val="20"/>
          <w:szCs w:val="20"/>
        </w:rPr>
      </w:pPr>
    </w:p>
    <w:p w14:paraId="4CD2B757" w14:textId="43605AB2" w:rsidR="00183E27" w:rsidRDefault="00183E27" w:rsidP="00183E27">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lastRenderedPageBreak/>
        <w:t>Personal Data Breach</w:t>
      </w:r>
    </w:p>
    <w:p w14:paraId="4AD06078" w14:textId="77777777" w:rsidR="00183E27" w:rsidRPr="006F5887" w:rsidRDefault="00183E27" w:rsidP="00183E27">
      <w:pPr>
        <w:spacing w:after="0" w:line="240" w:lineRule="auto"/>
        <w:jc w:val="both"/>
        <w:rPr>
          <w:rFonts w:ascii="Verdana" w:hAnsi="Verdana"/>
          <w:b/>
          <w:sz w:val="20"/>
          <w:szCs w:val="20"/>
        </w:rPr>
      </w:pPr>
    </w:p>
    <w:p w14:paraId="3711A998" w14:textId="77777777" w:rsidR="00183E27" w:rsidRDefault="00183E27" w:rsidP="00183E27">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A personal data breach is a breach of security leading to the accidental or unlawful destruction, loss, alteration, unauthorised disclosure of, or access to, personal data or special category data transmitted, stored or otherwise processed.</w:t>
      </w:r>
    </w:p>
    <w:p w14:paraId="3BA4096E" w14:textId="77777777" w:rsidR="00183E27" w:rsidRDefault="00183E27" w:rsidP="00183E27">
      <w:pPr>
        <w:spacing w:after="0" w:line="240" w:lineRule="auto"/>
        <w:jc w:val="both"/>
        <w:rPr>
          <w:rFonts w:ascii="Verdana" w:hAnsi="Verdana"/>
          <w:sz w:val="20"/>
          <w:szCs w:val="20"/>
        </w:rPr>
      </w:pPr>
    </w:p>
    <w:p w14:paraId="1F0A994E" w14:textId="77777777" w:rsidR="00183E27" w:rsidRDefault="00183E27" w:rsidP="00183E27">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Data Subject</w:t>
      </w:r>
    </w:p>
    <w:p w14:paraId="74A7FEBA" w14:textId="77777777" w:rsidR="00183E27" w:rsidRPr="00B142C5" w:rsidRDefault="00183E27" w:rsidP="00183E27">
      <w:pPr>
        <w:spacing w:after="0" w:line="240" w:lineRule="auto"/>
        <w:jc w:val="both"/>
        <w:rPr>
          <w:rFonts w:ascii="Verdana" w:hAnsi="Verdana"/>
          <w:b/>
          <w:sz w:val="20"/>
          <w:szCs w:val="20"/>
        </w:rPr>
      </w:pPr>
    </w:p>
    <w:p w14:paraId="6BE42B04" w14:textId="77777777" w:rsidR="00183E27" w:rsidRDefault="00183E27" w:rsidP="00183E27">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Person to whom the personal data relates.</w:t>
      </w:r>
    </w:p>
    <w:p w14:paraId="2B5325A0" w14:textId="77777777" w:rsidR="00183E27" w:rsidRDefault="00183E27" w:rsidP="00183E27">
      <w:pPr>
        <w:spacing w:after="0" w:line="240" w:lineRule="auto"/>
        <w:jc w:val="both"/>
        <w:rPr>
          <w:rFonts w:ascii="Verdana" w:hAnsi="Verdana"/>
          <w:sz w:val="20"/>
          <w:szCs w:val="20"/>
        </w:rPr>
      </w:pPr>
    </w:p>
    <w:p w14:paraId="2FD737A1" w14:textId="77777777" w:rsidR="00183E27" w:rsidRDefault="00183E27" w:rsidP="00183E27">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ICO</w:t>
      </w:r>
    </w:p>
    <w:p w14:paraId="6E7DE06B" w14:textId="77777777" w:rsidR="00183E27" w:rsidRPr="00B142C5" w:rsidRDefault="00183E27" w:rsidP="00183E27">
      <w:pPr>
        <w:spacing w:after="0" w:line="240" w:lineRule="auto"/>
        <w:jc w:val="both"/>
        <w:rPr>
          <w:rFonts w:ascii="Verdana" w:eastAsia="Verdana" w:hAnsi="Verdana" w:cs="Verdana"/>
          <w:b/>
          <w:bCs/>
          <w:sz w:val="20"/>
          <w:szCs w:val="20"/>
        </w:rPr>
      </w:pPr>
    </w:p>
    <w:p w14:paraId="6C5CF616" w14:textId="6B1D7F22" w:rsidR="00183E27" w:rsidRPr="001F70C1" w:rsidRDefault="00183E27" w:rsidP="00183E27">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ICO is the Information Commissioner’s Office, the UK’s independent regulator for data protection and information.</w:t>
      </w:r>
    </w:p>
    <w:p w14:paraId="3B8D8F2B" w14:textId="77777777" w:rsidR="004B44BA" w:rsidRDefault="004B44BA" w:rsidP="00183E27">
      <w:pPr>
        <w:spacing w:after="0" w:line="240" w:lineRule="auto"/>
        <w:jc w:val="both"/>
        <w:rPr>
          <w:rFonts w:ascii="Verdana" w:eastAsia="Verdana" w:hAnsi="Verdana" w:cs="Verdana"/>
          <w:sz w:val="20"/>
          <w:szCs w:val="20"/>
        </w:rPr>
      </w:pPr>
    </w:p>
    <w:p w14:paraId="43E6E772" w14:textId="77777777" w:rsidR="004B44BA" w:rsidRDefault="004B44BA" w:rsidP="00183E27">
      <w:pPr>
        <w:spacing w:after="0" w:line="240" w:lineRule="auto"/>
        <w:jc w:val="both"/>
        <w:rPr>
          <w:rFonts w:ascii="Verdana" w:eastAsia="Verdana" w:hAnsi="Verdana" w:cs="Verdana"/>
          <w:sz w:val="20"/>
          <w:szCs w:val="20"/>
        </w:rPr>
      </w:pPr>
    </w:p>
    <w:p w14:paraId="7C1BA86F" w14:textId="4407F9D4" w:rsidR="004B44BA" w:rsidRPr="00AA6D98" w:rsidRDefault="00AA6D98" w:rsidP="00AA6D98">
      <w:pPr>
        <w:rPr>
          <w:rFonts w:ascii="Verdana" w:hAnsi="Verdana"/>
          <w:b/>
          <w:bCs/>
          <w:color w:val="000000" w:themeColor="text1"/>
          <w:sz w:val="24"/>
          <w:szCs w:val="24"/>
          <w:u w:val="single"/>
        </w:rPr>
      </w:pPr>
      <w:r w:rsidRPr="00AA6D98">
        <w:rPr>
          <w:rFonts w:ascii="Verdana" w:hAnsi="Verdana"/>
          <w:b/>
          <w:bCs/>
          <w:color w:val="000000" w:themeColor="text1"/>
          <w:sz w:val="24"/>
          <w:szCs w:val="24"/>
          <w:u w:val="single"/>
        </w:rPr>
        <w:t>Responsibility</w:t>
      </w:r>
    </w:p>
    <w:p w14:paraId="1130FD77" w14:textId="77777777" w:rsidR="004B44BA" w:rsidRDefault="004B44BA" w:rsidP="00183E27">
      <w:pPr>
        <w:spacing w:after="0" w:line="240" w:lineRule="auto"/>
        <w:jc w:val="both"/>
        <w:rPr>
          <w:rFonts w:ascii="Verdana" w:eastAsia="Verdana" w:hAnsi="Verdana" w:cs="Verdana"/>
          <w:sz w:val="20"/>
          <w:szCs w:val="20"/>
        </w:rPr>
      </w:pPr>
    </w:p>
    <w:p w14:paraId="4559931E" w14:textId="500374F8" w:rsidR="00183E27" w:rsidRDefault="00115AD4" w:rsidP="00183E27">
      <w:pPr>
        <w:spacing w:after="0" w:line="240" w:lineRule="auto"/>
        <w:jc w:val="both"/>
        <w:rPr>
          <w:rFonts w:ascii="Verdana" w:eastAsia="Verdana" w:hAnsi="Verdana" w:cs="Verdana"/>
          <w:sz w:val="20"/>
          <w:szCs w:val="20"/>
        </w:rPr>
      </w:pPr>
      <w:r>
        <w:rPr>
          <w:rFonts w:ascii="Verdana" w:eastAsia="Verdana" w:hAnsi="Verdana" w:cs="Verdana"/>
          <w:sz w:val="20"/>
          <w:szCs w:val="20"/>
        </w:rPr>
        <w:t>The Senior Federation Business Manager</w:t>
      </w:r>
      <w:r w:rsidR="00183E27" w:rsidRPr="33978A4B">
        <w:rPr>
          <w:rFonts w:ascii="Verdana" w:eastAsia="Verdana" w:hAnsi="Verdana" w:cs="Verdana"/>
          <w:sz w:val="20"/>
          <w:szCs w:val="20"/>
        </w:rPr>
        <w:t xml:space="preserve"> has overall responsibility for breach notification within the School. They are responsible for ensuring breach notification processes are adhered to by all staff and are the designated point of contact for personal data breaches.</w:t>
      </w:r>
    </w:p>
    <w:p w14:paraId="186DB9BF" w14:textId="77777777" w:rsidR="00183E27" w:rsidRDefault="00183E27" w:rsidP="00183E27">
      <w:pPr>
        <w:spacing w:after="0" w:line="240" w:lineRule="auto"/>
        <w:jc w:val="both"/>
        <w:rPr>
          <w:rFonts w:ascii="Verdana" w:hAnsi="Verdana"/>
          <w:sz w:val="20"/>
          <w:szCs w:val="20"/>
        </w:rPr>
      </w:pPr>
    </w:p>
    <w:p w14:paraId="447B91AE" w14:textId="01C7C6CE" w:rsidR="00183E27" w:rsidRDefault="00183E27" w:rsidP="00183E27">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In the absence of </w:t>
      </w:r>
      <w:r w:rsidR="00115AD4">
        <w:rPr>
          <w:rFonts w:ascii="Verdana" w:eastAsia="Verdana" w:hAnsi="Verdana" w:cs="Verdana"/>
          <w:sz w:val="20"/>
          <w:szCs w:val="20"/>
        </w:rPr>
        <w:t>the Senior Federation Business Manager</w:t>
      </w:r>
      <w:r w:rsidRPr="33978A4B">
        <w:rPr>
          <w:rFonts w:ascii="Verdana" w:eastAsia="Verdana" w:hAnsi="Verdana" w:cs="Verdana"/>
          <w:sz w:val="20"/>
          <w:szCs w:val="20"/>
        </w:rPr>
        <w:t xml:space="preserve">, please do contact </w:t>
      </w:r>
      <w:r w:rsidR="00115AD4">
        <w:rPr>
          <w:rFonts w:ascii="Verdana" w:eastAsia="Verdana" w:hAnsi="Verdana" w:cs="Verdana"/>
          <w:sz w:val="20"/>
          <w:szCs w:val="20"/>
        </w:rPr>
        <w:t>the Executive Headteacher</w:t>
      </w:r>
      <w:r w:rsidRPr="33978A4B">
        <w:rPr>
          <w:rFonts w:ascii="Verdana" w:eastAsia="Verdana" w:hAnsi="Verdana" w:cs="Verdana"/>
          <w:sz w:val="20"/>
          <w:szCs w:val="20"/>
        </w:rPr>
        <w:t>.</w:t>
      </w:r>
    </w:p>
    <w:p w14:paraId="53908A04" w14:textId="77777777" w:rsidR="00183E27" w:rsidRPr="00221D99" w:rsidRDefault="00183E27" w:rsidP="00183E27">
      <w:pPr>
        <w:spacing w:after="0" w:line="240" w:lineRule="auto"/>
        <w:jc w:val="both"/>
        <w:rPr>
          <w:rFonts w:ascii="Verdana" w:hAnsi="Verdana"/>
          <w:sz w:val="20"/>
          <w:szCs w:val="20"/>
        </w:rPr>
      </w:pPr>
    </w:p>
    <w:p w14:paraId="6B0B9211" w14:textId="77777777" w:rsidR="00183E27" w:rsidRDefault="00183E27" w:rsidP="00183E27">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The Data Protection Officer (DPO) is responsible for overseeing this policy and developing data-related policies and guidelines. </w:t>
      </w:r>
    </w:p>
    <w:p w14:paraId="35EF957B" w14:textId="77777777" w:rsidR="00183E27" w:rsidRPr="00221D99" w:rsidRDefault="00183E27" w:rsidP="00183E27">
      <w:pPr>
        <w:spacing w:after="0" w:line="240" w:lineRule="auto"/>
        <w:jc w:val="both"/>
        <w:rPr>
          <w:rFonts w:ascii="Verdana" w:hAnsi="Verdana"/>
          <w:b/>
          <w:sz w:val="20"/>
          <w:szCs w:val="20"/>
          <w:u w:val="single"/>
        </w:rPr>
      </w:pPr>
    </w:p>
    <w:p w14:paraId="43465A89" w14:textId="77777777" w:rsidR="00183E27" w:rsidRDefault="00183E27" w:rsidP="00183E27">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Please contact the DPO with any questions about the operation of this policy or the </w:t>
      </w:r>
      <w:r>
        <w:rPr>
          <w:rFonts w:ascii="Verdana" w:eastAsia="Verdana" w:hAnsi="Verdana" w:cs="Verdana"/>
          <w:sz w:val="20"/>
          <w:szCs w:val="20"/>
        </w:rPr>
        <w:t xml:space="preserve">UK </w:t>
      </w:r>
      <w:r w:rsidRPr="33978A4B">
        <w:rPr>
          <w:rFonts w:ascii="Verdana" w:eastAsia="Verdana" w:hAnsi="Verdana" w:cs="Verdana"/>
          <w:sz w:val="20"/>
          <w:szCs w:val="20"/>
        </w:rPr>
        <w:t>GDPR or if you have any concerns that this policy is not being or has not been followed.</w:t>
      </w:r>
    </w:p>
    <w:p w14:paraId="7D0C2537" w14:textId="77777777" w:rsidR="00183E27" w:rsidRPr="00221D99" w:rsidRDefault="00183E27" w:rsidP="00183E27">
      <w:pPr>
        <w:spacing w:after="0" w:line="240" w:lineRule="auto"/>
        <w:jc w:val="both"/>
        <w:rPr>
          <w:rFonts w:ascii="Verdana" w:hAnsi="Verdana"/>
          <w:sz w:val="20"/>
          <w:szCs w:val="20"/>
        </w:rPr>
      </w:pPr>
    </w:p>
    <w:p w14:paraId="55FC9AF3" w14:textId="77777777" w:rsidR="00183E27" w:rsidRPr="00221D99" w:rsidRDefault="00183E27" w:rsidP="00183E27">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The DPO’s contact details are set out below: -</w:t>
      </w:r>
    </w:p>
    <w:p w14:paraId="56D152BD" w14:textId="77777777" w:rsidR="00183E27" w:rsidRPr="00221D99" w:rsidRDefault="00183E27" w:rsidP="00183E27">
      <w:pPr>
        <w:spacing w:after="0" w:line="240" w:lineRule="auto"/>
        <w:jc w:val="both"/>
        <w:rPr>
          <w:rFonts w:ascii="Verdana" w:hAnsi="Verdana"/>
          <w:sz w:val="20"/>
          <w:szCs w:val="20"/>
        </w:rPr>
      </w:pPr>
    </w:p>
    <w:p w14:paraId="375FFD2B" w14:textId="77777777" w:rsidR="00183E27" w:rsidRPr="00486E78" w:rsidRDefault="00183E27" w:rsidP="00183E27">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Data Protection Officer: Judicium Consulting Limited</w:t>
      </w:r>
    </w:p>
    <w:p w14:paraId="788032A9" w14:textId="77777777" w:rsidR="00183E27" w:rsidRPr="00486E78" w:rsidRDefault="00183E27" w:rsidP="00183E27">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Address: 72 Cannon Street, London, EC4N 6AE</w:t>
      </w:r>
    </w:p>
    <w:p w14:paraId="692467A4" w14:textId="77777777" w:rsidR="00183E27" w:rsidRPr="00486E78" w:rsidRDefault="00183E27" w:rsidP="00183E27">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Email: </w:t>
      </w:r>
      <w:hyperlink r:id="rId11" w:history="1">
        <w:r w:rsidRPr="00486E78">
          <w:rPr>
            <w:rFonts w:eastAsia="Verdana" w:cs="Verdana"/>
          </w:rPr>
          <w:t>dataservices@judicium.com</w:t>
        </w:r>
      </w:hyperlink>
    </w:p>
    <w:p w14:paraId="34A8EE4C" w14:textId="77777777" w:rsidR="00183E27" w:rsidRPr="00486E78" w:rsidRDefault="00183E27" w:rsidP="00183E27">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Web: www.judiciumeducation.co.uk</w:t>
      </w:r>
    </w:p>
    <w:p w14:paraId="4FCAACC7" w14:textId="77777777" w:rsidR="00183E27" w:rsidRPr="00486E78" w:rsidRDefault="00183E27" w:rsidP="00183E27">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Telephone: 0203 326 9174</w:t>
      </w:r>
    </w:p>
    <w:p w14:paraId="2D533FF6" w14:textId="77777777" w:rsidR="00183E27" w:rsidRPr="00486E78" w:rsidRDefault="00183E27" w:rsidP="00183E27">
      <w:pPr>
        <w:spacing w:after="0" w:line="240" w:lineRule="auto"/>
        <w:jc w:val="both"/>
        <w:rPr>
          <w:rFonts w:ascii="Verdana" w:eastAsia="Verdana" w:hAnsi="Verdana" w:cs="Verdana"/>
          <w:sz w:val="20"/>
          <w:szCs w:val="20"/>
        </w:rPr>
      </w:pPr>
      <w:r w:rsidRPr="00486E78">
        <w:rPr>
          <w:rFonts w:ascii="Verdana" w:eastAsia="Verdana" w:hAnsi="Verdana" w:cs="Verdana"/>
          <w:sz w:val="20"/>
          <w:szCs w:val="20"/>
        </w:rPr>
        <w:t xml:space="preserve">Lead Contact: Craig Stilwell </w:t>
      </w:r>
    </w:p>
    <w:p w14:paraId="69646D4C" w14:textId="77777777" w:rsidR="004B44BA" w:rsidRDefault="004B44BA" w:rsidP="001F70C1">
      <w:pPr>
        <w:spacing w:after="0" w:line="240" w:lineRule="auto"/>
        <w:rPr>
          <w:rFonts w:ascii="Verdana" w:eastAsia="Verdana" w:hAnsi="Verdana" w:cs="Verdana"/>
          <w:sz w:val="20"/>
          <w:szCs w:val="20"/>
        </w:rPr>
      </w:pPr>
    </w:p>
    <w:p w14:paraId="686C77BF" w14:textId="20E339F2" w:rsidR="00643D6B" w:rsidRPr="00AA6D98" w:rsidRDefault="00AA6D98" w:rsidP="00AA6D98">
      <w:pPr>
        <w:rPr>
          <w:rFonts w:ascii="Verdana" w:hAnsi="Verdana"/>
          <w:b/>
          <w:bCs/>
          <w:color w:val="000000" w:themeColor="text1"/>
          <w:sz w:val="24"/>
          <w:szCs w:val="24"/>
          <w:u w:val="single"/>
        </w:rPr>
      </w:pPr>
      <w:r w:rsidRPr="00AA6D98">
        <w:rPr>
          <w:rFonts w:ascii="Verdana" w:hAnsi="Verdana"/>
          <w:b/>
          <w:bCs/>
          <w:color w:val="000000" w:themeColor="text1"/>
          <w:sz w:val="24"/>
          <w:szCs w:val="24"/>
          <w:u w:val="single"/>
        </w:rPr>
        <w:t>Security and Data-Related Policies</w:t>
      </w:r>
    </w:p>
    <w:p w14:paraId="7E5701C0" w14:textId="77777777" w:rsidR="00643D6B" w:rsidRDefault="00643D6B" w:rsidP="001F70C1">
      <w:pPr>
        <w:spacing w:after="0" w:line="240" w:lineRule="auto"/>
        <w:rPr>
          <w:rFonts w:ascii="Verdana" w:eastAsia="Verdana" w:hAnsi="Verdana" w:cs="Verdana"/>
          <w:sz w:val="20"/>
          <w:szCs w:val="20"/>
        </w:rPr>
      </w:pPr>
    </w:p>
    <w:p w14:paraId="176C27AB" w14:textId="243AC9A8" w:rsidR="00183E27" w:rsidRPr="001F70C1" w:rsidRDefault="00183E27" w:rsidP="001F70C1">
      <w:pPr>
        <w:spacing w:after="0" w:line="240" w:lineRule="auto"/>
        <w:rPr>
          <w:rFonts w:ascii="Verdana" w:hAnsi="Verdana"/>
          <w:sz w:val="20"/>
          <w:szCs w:val="20"/>
        </w:rPr>
      </w:pPr>
      <w:r w:rsidRPr="33978A4B">
        <w:rPr>
          <w:rFonts w:ascii="Verdana" w:eastAsia="Verdana" w:hAnsi="Verdana" w:cs="Verdana"/>
          <w:sz w:val="20"/>
          <w:szCs w:val="20"/>
        </w:rPr>
        <w:t xml:space="preserve">Staff should refer to the following policies that are related to this data </w:t>
      </w:r>
      <w:r>
        <w:rPr>
          <w:rFonts w:ascii="Verdana" w:eastAsia="Verdana" w:hAnsi="Verdana" w:cs="Verdana"/>
          <w:sz w:val="20"/>
          <w:szCs w:val="20"/>
        </w:rPr>
        <w:t>breach</w:t>
      </w:r>
      <w:r w:rsidRPr="33978A4B">
        <w:rPr>
          <w:rFonts w:ascii="Verdana" w:eastAsia="Verdana" w:hAnsi="Verdana" w:cs="Verdana"/>
          <w:sz w:val="20"/>
          <w:szCs w:val="20"/>
        </w:rPr>
        <w:t xml:space="preserve"> policy: -</w:t>
      </w:r>
    </w:p>
    <w:p w14:paraId="2B3A9AC5" w14:textId="77777777" w:rsidR="00183E27" w:rsidRPr="00A462C4" w:rsidRDefault="00183E27" w:rsidP="00183E27">
      <w:pPr>
        <w:pStyle w:val="ListParagraph"/>
        <w:numPr>
          <w:ilvl w:val="0"/>
          <w:numId w:val="44"/>
        </w:numPr>
        <w:spacing w:after="0" w:line="240" w:lineRule="auto"/>
        <w:jc w:val="both"/>
        <w:rPr>
          <w:rFonts w:ascii="Verdana" w:eastAsia="Verdana" w:hAnsi="Verdana" w:cs="Verdana"/>
          <w:sz w:val="20"/>
          <w:szCs w:val="20"/>
        </w:rPr>
      </w:pPr>
      <w:r w:rsidRPr="00A462C4">
        <w:rPr>
          <w:rFonts w:ascii="Verdana" w:eastAsia="Verdana" w:hAnsi="Verdana" w:cs="Verdana"/>
          <w:b/>
          <w:sz w:val="20"/>
          <w:szCs w:val="20"/>
        </w:rPr>
        <w:t>Security Policy</w:t>
      </w:r>
      <w:r w:rsidRPr="00A462C4">
        <w:rPr>
          <w:rFonts w:ascii="Verdana" w:eastAsia="Verdana" w:hAnsi="Verdana" w:cs="Verdana"/>
          <w:sz w:val="20"/>
          <w:szCs w:val="20"/>
        </w:rPr>
        <w:t xml:space="preserve"> which sets out the School’s guidelines and processes on keeping personal data secure against loss and misuse.</w:t>
      </w:r>
    </w:p>
    <w:p w14:paraId="025054A2" w14:textId="77777777" w:rsidR="00183E27" w:rsidRDefault="00183E27" w:rsidP="00183E27">
      <w:pPr>
        <w:pStyle w:val="ListParagraph"/>
        <w:numPr>
          <w:ilvl w:val="0"/>
          <w:numId w:val="44"/>
        </w:numPr>
        <w:spacing w:after="0" w:line="240" w:lineRule="auto"/>
        <w:jc w:val="both"/>
        <w:rPr>
          <w:rFonts w:ascii="Verdana" w:eastAsia="Verdana" w:hAnsi="Verdana" w:cs="Verdana"/>
          <w:sz w:val="20"/>
          <w:szCs w:val="20"/>
        </w:rPr>
      </w:pPr>
      <w:r w:rsidRPr="00A462C4">
        <w:rPr>
          <w:rFonts w:ascii="Verdana" w:eastAsia="Verdana" w:hAnsi="Verdana" w:cs="Verdana"/>
          <w:b/>
          <w:sz w:val="20"/>
          <w:szCs w:val="20"/>
        </w:rPr>
        <w:t>Data Protection Policy</w:t>
      </w:r>
      <w:r w:rsidRPr="00A462C4">
        <w:rPr>
          <w:rFonts w:ascii="Verdana" w:eastAsia="Verdana" w:hAnsi="Verdana" w:cs="Verdana"/>
          <w:sz w:val="20"/>
          <w:szCs w:val="20"/>
        </w:rPr>
        <w:t xml:space="preserve"> which sets out the School’s obligations under UK GDPR about how they process personal data.</w:t>
      </w:r>
    </w:p>
    <w:p w14:paraId="5ECB6EE4" w14:textId="77777777" w:rsidR="00183E27" w:rsidRPr="00A462C4" w:rsidRDefault="00183E27" w:rsidP="00183E27">
      <w:pPr>
        <w:pStyle w:val="ListParagraph"/>
        <w:numPr>
          <w:ilvl w:val="0"/>
          <w:numId w:val="44"/>
        </w:numPr>
        <w:spacing w:after="0" w:line="240" w:lineRule="auto"/>
        <w:jc w:val="both"/>
        <w:rPr>
          <w:rFonts w:ascii="Verdana" w:eastAsia="Verdana" w:hAnsi="Verdana" w:cs="Verdana"/>
          <w:sz w:val="20"/>
          <w:szCs w:val="20"/>
        </w:rPr>
      </w:pPr>
      <w:r w:rsidRPr="00A462C4">
        <w:rPr>
          <w:rFonts w:ascii="Verdana" w:eastAsia="Verdana" w:hAnsi="Verdana" w:cs="Verdana"/>
          <w:b/>
          <w:sz w:val="20"/>
          <w:szCs w:val="20"/>
        </w:rPr>
        <w:t>Cyber Security Policy</w:t>
      </w:r>
      <w:r>
        <w:rPr>
          <w:rFonts w:ascii="Verdana" w:eastAsia="Verdana" w:hAnsi="Verdana" w:cs="Verdana"/>
          <w:sz w:val="20"/>
          <w:szCs w:val="20"/>
        </w:rPr>
        <w:t xml:space="preserve"> which sets out the School’s obligations and guidelines for Cyber Security issues. </w:t>
      </w:r>
    </w:p>
    <w:p w14:paraId="3D6A08D5" w14:textId="52F90F6E" w:rsidR="00183E27" w:rsidRDefault="00183E27" w:rsidP="00183E27">
      <w:pPr>
        <w:spacing w:after="0" w:line="240" w:lineRule="auto"/>
        <w:jc w:val="both"/>
        <w:rPr>
          <w:rFonts w:ascii="Verdana" w:hAnsi="Verdana"/>
          <w:sz w:val="20"/>
          <w:szCs w:val="20"/>
        </w:rPr>
      </w:pPr>
    </w:p>
    <w:p w14:paraId="27E1A25B" w14:textId="164B6E2A" w:rsidR="00183E27" w:rsidRDefault="00183E27" w:rsidP="00183E27">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lastRenderedPageBreak/>
        <w:t>These policies are also designed to protect person</w:t>
      </w:r>
      <w:r w:rsidR="00115AD4">
        <w:rPr>
          <w:rFonts w:ascii="Verdana" w:eastAsia="Verdana" w:hAnsi="Verdana" w:cs="Verdana"/>
          <w:sz w:val="20"/>
          <w:szCs w:val="20"/>
        </w:rPr>
        <w:t xml:space="preserve">al data and can be found on the google drive or our website, </w:t>
      </w:r>
      <w:hyperlink r:id="rId12" w:history="1">
        <w:r w:rsidR="00115AD4" w:rsidRPr="008A5201">
          <w:rPr>
            <w:rStyle w:val="Hyperlink"/>
            <w:rFonts w:ascii="Verdana" w:eastAsia="Verdana" w:hAnsi="Verdana" w:cs="Verdana"/>
            <w:sz w:val="20"/>
            <w:szCs w:val="20"/>
          </w:rPr>
          <w:t>www.thebridgesfederation.org.uk</w:t>
        </w:r>
      </w:hyperlink>
      <w:r w:rsidR="00115AD4">
        <w:rPr>
          <w:rFonts w:ascii="Verdana" w:eastAsia="Verdana" w:hAnsi="Verdana" w:cs="Verdana"/>
          <w:sz w:val="20"/>
          <w:szCs w:val="20"/>
        </w:rPr>
        <w:t xml:space="preserve"> </w:t>
      </w:r>
      <w:r w:rsidRPr="33978A4B">
        <w:rPr>
          <w:rFonts w:ascii="Verdana" w:eastAsia="Verdana" w:hAnsi="Verdana" w:cs="Verdana"/>
          <w:sz w:val="20"/>
          <w:szCs w:val="20"/>
        </w:rPr>
        <w:t xml:space="preserve">. </w:t>
      </w:r>
    </w:p>
    <w:p w14:paraId="0546EC94" w14:textId="77777777" w:rsidR="00115AD4" w:rsidRDefault="00115AD4" w:rsidP="00183E27">
      <w:pPr>
        <w:spacing w:after="0" w:line="240" w:lineRule="auto"/>
        <w:jc w:val="both"/>
        <w:rPr>
          <w:rFonts w:ascii="Verdana" w:eastAsia="Verdana" w:hAnsi="Verdana" w:cs="Verdana"/>
          <w:b/>
          <w:bCs/>
          <w:sz w:val="20"/>
          <w:szCs w:val="20"/>
        </w:rPr>
      </w:pPr>
    </w:p>
    <w:p w14:paraId="3E2A44EA" w14:textId="66CDEE96" w:rsidR="00183E27" w:rsidRDefault="00183E27" w:rsidP="00183E27">
      <w:pPr>
        <w:spacing w:after="0" w:line="240" w:lineRule="auto"/>
        <w:jc w:val="both"/>
        <w:rPr>
          <w:rFonts w:ascii="Verdana" w:eastAsia="Verdana" w:hAnsi="Verdana" w:cs="Verdana"/>
          <w:b/>
          <w:bCs/>
          <w:sz w:val="20"/>
          <w:szCs w:val="20"/>
        </w:rPr>
      </w:pPr>
      <w:r w:rsidRPr="33978A4B">
        <w:rPr>
          <w:rFonts w:ascii="Verdana" w:eastAsia="Verdana" w:hAnsi="Verdana" w:cs="Verdana"/>
          <w:b/>
          <w:bCs/>
          <w:sz w:val="20"/>
          <w:szCs w:val="20"/>
        </w:rPr>
        <w:t xml:space="preserve">What </w:t>
      </w:r>
      <w:r w:rsidR="00A71A70">
        <w:rPr>
          <w:rFonts w:ascii="Verdana" w:eastAsia="Verdana" w:hAnsi="Verdana" w:cs="Verdana"/>
          <w:b/>
          <w:bCs/>
          <w:sz w:val="20"/>
          <w:szCs w:val="20"/>
        </w:rPr>
        <w:t>i</w:t>
      </w:r>
      <w:r w:rsidRPr="33978A4B">
        <w:rPr>
          <w:rFonts w:ascii="Verdana" w:eastAsia="Verdana" w:hAnsi="Verdana" w:cs="Verdana"/>
          <w:b/>
          <w:bCs/>
          <w:sz w:val="20"/>
          <w:szCs w:val="20"/>
        </w:rPr>
        <w:t xml:space="preserve">s </w:t>
      </w:r>
      <w:r w:rsidR="00A71A70">
        <w:rPr>
          <w:rFonts w:ascii="Verdana" w:eastAsia="Verdana" w:hAnsi="Verdana" w:cs="Verdana"/>
          <w:b/>
          <w:bCs/>
          <w:sz w:val="20"/>
          <w:szCs w:val="20"/>
        </w:rPr>
        <w:t>a</w:t>
      </w:r>
      <w:r w:rsidRPr="33978A4B">
        <w:rPr>
          <w:rFonts w:ascii="Verdana" w:eastAsia="Verdana" w:hAnsi="Verdana" w:cs="Verdana"/>
          <w:b/>
          <w:bCs/>
          <w:sz w:val="20"/>
          <w:szCs w:val="20"/>
        </w:rPr>
        <w:t xml:space="preserve"> Personal Data Breach?</w:t>
      </w:r>
    </w:p>
    <w:p w14:paraId="76A28C90" w14:textId="77777777" w:rsidR="00183E27" w:rsidRDefault="00183E27" w:rsidP="00183E27">
      <w:pPr>
        <w:spacing w:after="0" w:line="240" w:lineRule="auto"/>
        <w:jc w:val="both"/>
        <w:rPr>
          <w:rFonts w:ascii="Verdana" w:hAnsi="Verdana"/>
          <w:b/>
          <w:sz w:val="20"/>
          <w:szCs w:val="20"/>
        </w:rPr>
      </w:pPr>
    </w:p>
    <w:p w14:paraId="06504C66" w14:textId="106CC353" w:rsidR="00643D6B" w:rsidRPr="00C719F6" w:rsidRDefault="00C719F6" w:rsidP="00C719F6">
      <w:pPr>
        <w:rPr>
          <w:rFonts w:ascii="Verdana" w:hAnsi="Verdana"/>
          <w:b/>
          <w:bCs/>
          <w:color w:val="000000" w:themeColor="text1"/>
          <w:sz w:val="24"/>
          <w:szCs w:val="24"/>
          <w:u w:val="single"/>
        </w:rPr>
      </w:pPr>
      <w:r w:rsidRPr="00C719F6">
        <w:rPr>
          <w:rFonts w:ascii="Verdana" w:hAnsi="Verdana"/>
          <w:b/>
          <w:bCs/>
          <w:color w:val="000000" w:themeColor="text1"/>
          <w:sz w:val="24"/>
          <w:szCs w:val="24"/>
          <w:u w:val="single"/>
        </w:rPr>
        <w:t>Data Breach Procedure</w:t>
      </w:r>
    </w:p>
    <w:p w14:paraId="54F75C0F" w14:textId="518F93E2" w:rsidR="00183E27" w:rsidRDefault="00183E27" w:rsidP="00183E27">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A personal data breach is a breach of security leading to the accidental or unlawful destruction, loss, alteration, unauthorised disclosure of, or access to, personal data or special category data transmitted, stored or otherwise processed.</w:t>
      </w:r>
    </w:p>
    <w:p w14:paraId="30938D15" w14:textId="77777777" w:rsidR="00183E27" w:rsidRPr="002724D5" w:rsidRDefault="00183E27" w:rsidP="00183E27">
      <w:pPr>
        <w:spacing w:after="0" w:line="240" w:lineRule="auto"/>
        <w:jc w:val="both"/>
        <w:rPr>
          <w:rFonts w:ascii="Verdana" w:hAnsi="Verdana"/>
          <w:sz w:val="20"/>
          <w:szCs w:val="20"/>
        </w:rPr>
      </w:pPr>
    </w:p>
    <w:p w14:paraId="27982C1B" w14:textId="77777777" w:rsidR="00183E27" w:rsidRDefault="00183E27" w:rsidP="00183E27">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Examples of a data breach could include the following (but are not exhaustive): -</w:t>
      </w:r>
    </w:p>
    <w:p w14:paraId="13E0DA9B" w14:textId="77777777" w:rsidR="00183E27" w:rsidRPr="002724D5" w:rsidRDefault="00183E27" w:rsidP="00183E27">
      <w:pPr>
        <w:spacing w:after="0" w:line="240" w:lineRule="auto"/>
        <w:jc w:val="both"/>
        <w:rPr>
          <w:rFonts w:ascii="Verdana" w:hAnsi="Verdana"/>
          <w:sz w:val="20"/>
          <w:szCs w:val="20"/>
        </w:rPr>
      </w:pPr>
    </w:p>
    <w:p w14:paraId="342F3B22" w14:textId="77777777" w:rsidR="00183E27" w:rsidRPr="002724D5" w:rsidRDefault="00183E27" w:rsidP="00183E27">
      <w:pPr>
        <w:pStyle w:val="ListParagraph"/>
        <w:numPr>
          <w:ilvl w:val="0"/>
          <w:numId w:val="37"/>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Loss or theft of data or equipment on which data is stored, for example loss of a laptop or a paper file (this includes accidental loss);</w:t>
      </w:r>
    </w:p>
    <w:p w14:paraId="12FC647E" w14:textId="77777777" w:rsidR="00183E27" w:rsidRPr="002724D5" w:rsidRDefault="00183E27" w:rsidP="00183E27">
      <w:pPr>
        <w:pStyle w:val="ListParagraph"/>
        <w:numPr>
          <w:ilvl w:val="0"/>
          <w:numId w:val="37"/>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Inappropriate access controls allowing unauthorised use;</w:t>
      </w:r>
    </w:p>
    <w:p w14:paraId="77A7E0C7" w14:textId="77777777" w:rsidR="00183E27" w:rsidRPr="002724D5" w:rsidRDefault="00183E27" w:rsidP="00183E27">
      <w:pPr>
        <w:pStyle w:val="ListParagraph"/>
        <w:numPr>
          <w:ilvl w:val="0"/>
          <w:numId w:val="37"/>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Equipment failure;</w:t>
      </w:r>
    </w:p>
    <w:p w14:paraId="7E673C88" w14:textId="77777777" w:rsidR="00183E27" w:rsidRPr="002724D5" w:rsidRDefault="00183E27" w:rsidP="00183E27">
      <w:pPr>
        <w:pStyle w:val="ListParagraph"/>
        <w:numPr>
          <w:ilvl w:val="0"/>
          <w:numId w:val="37"/>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Human error (for example sending an email or SMS to the wrong recipient);</w:t>
      </w:r>
    </w:p>
    <w:p w14:paraId="598A328D" w14:textId="77777777" w:rsidR="00183E27" w:rsidRPr="002724D5" w:rsidRDefault="00183E27" w:rsidP="00183E27">
      <w:pPr>
        <w:pStyle w:val="ListParagraph"/>
        <w:numPr>
          <w:ilvl w:val="0"/>
          <w:numId w:val="37"/>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Unforeseen circumstances such as a fire or flood;</w:t>
      </w:r>
    </w:p>
    <w:p w14:paraId="25C242E3" w14:textId="77777777" w:rsidR="00183E27" w:rsidRDefault="00183E27" w:rsidP="00183E27">
      <w:pPr>
        <w:pStyle w:val="ListParagraph"/>
        <w:numPr>
          <w:ilvl w:val="0"/>
          <w:numId w:val="37"/>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Hacking, phishing and other “blagging” attacks where information is obtained by deceiving whoever holds it.</w:t>
      </w:r>
    </w:p>
    <w:p w14:paraId="288CB504" w14:textId="77777777" w:rsidR="00183E27" w:rsidRPr="002724D5" w:rsidRDefault="00183E27" w:rsidP="00183E27">
      <w:pPr>
        <w:pStyle w:val="ListParagraph"/>
        <w:spacing w:after="0" w:line="240" w:lineRule="auto"/>
        <w:jc w:val="both"/>
        <w:rPr>
          <w:rFonts w:ascii="Verdana" w:hAnsi="Verdana"/>
          <w:sz w:val="20"/>
          <w:szCs w:val="20"/>
        </w:rPr>
      </w:pPr>
    </w:p>
    <w:p w14:paraId="390916EC" w14:textId="56A4F2F0" w:rsidR="00183E27" w:rsidRPr="00A71A70" w:rsidRDefault="00183E27" w:rsidP="00A71A70">
      <w:pPr>
        <w:spacing w:after="0" w:line="240" w:lineRule="auto"/>
        <w:jc w:val="both"/>
        <w:rPr>
          <w:rFonts w:ascii="Verdana" w:eastAsia="Verdana" w:hAnsi="Verdana" w:cs="Verdana"/>
          <w:b/>
          <w:bCs/>
          <w:sz w:val="20"/>
          <w:szCs w:val="20"/>
        </w:rPr>
      </w:pPr>
      <w:r w:rsidRPr="00A71A70">
        <w:rPr>
          <w:rFonts w:ascii="Verdana" w:eastAsia="Verdana" w:hAnsi="Verdana" w:cs="Verdana"/>
          <w:b/>
          <w:bCs/>
          <w:sz w:val="20"/>
          <w:szCs w:val="20"/>
        </w:rPr>
        <w:t xml:space="preserve">When Does </w:t>
      </w:r>
      <w:r w:rsidR="00A71A70">
        <w:rPr>
          <w:rFonts w:ascii="Verdana" w:eastAsia="Verdana" w:hAnsi="Verdana" w:cs="Verdana"/>
          <w:b/>
          <w:bCs/>
          <w:sz w:val="20"/>
          <w:szCs w:val="20"/>
        </w:rPr>
        <w:t>i</w:t>
      </w:r>
      <w:r w:rsidRPr="00A71A70">
        <w:rPr>
          <w:rFonts w:ascii="Verdana" w:eastAsia="Verdana" w:hAnsi="Verdana" w:cs="Verdana"/>
          <w:b/>
          <w:bCs/>
          <w:sz w:val="20"/>
          <w:szCs w:val="20"/>
        </w:rPr>
        <w:t xml:space="preserve">t Need </w:t>
      </w:r>
      <w:r w:rsidR="00A71A70">
        <w:rPr>
          <w:rFonts w:ascii="Verdana" w:eastAsia="Verdana" w:hAnsi="Verdana" w:cs="Verdana"/>
          <w:b/>
          <w:bCs/>
          <w:sz w:val="20"/>
          <w:szCs w:val="20"/>
        </w:rPr>
        <w:t>to be</w:t>
      </w:r>
      <w:r w:rsidRPr="00A71A70">
        <w:rPr>
          <w:rFonts w:ascii="Verdana" w:eastAsia="Verdana" w:hAnsi="Verdana" w:cs="Verdana"/>
          <w:b/>
          <w:bCs/>
          <w:sz w:val="20"/>
          <w:szCs w:val="20"/>
        </w:rPr>
        <w:t xml:space="preserve"> Reported?</w:t>
      </w:r>
    </w:p>
    <w:p w14:paraId="2CC1259D" w14:textId="77777777" w:rsidR="00183E27" w:rsidRPr="00BA1D4B" w:rsidRDefault="00183E27" w:rsidP="00A71A70">
      <w:pPr>
        <w:spacing w:after="0" w:line="240" w:lineRule="auto"/>
        <w:jc w:val="both"/>
        <w:rPr>
          <w:rFonts w:ascii="Verdana" w:hAnsi="Verdana"/>
          <w:b/>
          <w:sz w:val="20"/>
          <w:szCs w:val="20"/>
        </w:rPr>
      </w:pPr>
    </w:p>
    <w:p w14:paraId="08CCD5A0" w14:textId="77777777" w:rsidR="00183E27" w:rsidRDefault="00183E27" w:rsidP="00A71A7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The School must notify the ICO of a data breach where it is likely to result in a risk to the rights and freedoms of individuals. This means that the breach needs to be more than just losing personal data and if unaddressed the breach is likely to have a significant detrimental effect on individuals. </w:t>
      </w:r>
    </w:p>
    <w:p w14:paraId="352C0995" w14:textId="77777777" w:rsidR="00183E27" w:rsidRDefault="00183E27" w:rsidP="00A71A70">
      <w:pPr>
        <w:spacing w:after="0" w:line="240" w:lineRule="auto"/>
        <w:jc w:val="both"/>
        <w:rPr>
          <w:rFonts w:ascii="Verdana" w:hAnsi="Verdana"/>
          <w:sz w:val="20"/>
          <w:szCs w:val="20"/>
        </w:rPr>
      </w:pPr>
    </w:p>
    <w:p w14:paraId="75786447" w14:textId="77777777" w:rsidR="00183E27" w:rsidRDefault="00183E27" w:rsidP="00A71A7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Examples of where the breach may have a significant effect includes: -</w:t>
      </w:r>
    </w:p>
    <w:p w14:paraId="26ABFF1E" w14:textId="77777777" w:rsidR="00183E27" w:rsidRDefault="00183E27" w:rsidP="00A71A70">
      <w:pPr>
        <w:spacing w:after="0" w:line="240" w:lineRule="auto"/>
        <w:jc w:val="both"/>
        <w:rPr>
          <w:rFonts w:ascii="Verdana" w:hAnsi="Verdana"/>
          <w:sz w:val="20"/>
          <w:szCs w:val="20"/>
        </w:rPr>
      </w:pPr>
    </w:p>
    <w:p w14:paraId="2F66D72C" w14:textId="77777777" w:rsidR="00183E27" w:rsidRDefault="00183E27" w:rsidP="00A71A70">
      <w:pPr>
        <w:pStyle w:val="ListParagraph"/>
        <w:numPr>
          <w:ilvl w:val="0"/>
          <w:numId w:val="4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potential or actual discrimination;</w:t>
      </w:r>
    </w:p>
    <w:p w14:paraId="17599272" w14:textId="77777777" w:rsidR="00183E27" w:rsidRDefault="00183E27" w:rsidP="00A71A70">
      <w:pPr>
        <w:pStyle w:val="ListParagraph"/>
        <w:numPr>
          <w:ilvl w:val="0"/>
          <w:numId w:val="4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potential or actual financial loss; </w:t>
      </w:r>
    </w:p>
    <w:p w14:paraId="6253E29F" w14:textId="77777777" w:rsidR="00183E27" w:rsidRDefault="00183E27" w:rsidP="00A71A70">
      <w:pPr>
        <w:pStyle w:val="ListParagraph"/>
        <w:numPr>
          <w:ilvl w:val="0"/>
          <w:numId w:val="4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potential or actual loss of confidentiality; </w:t>
      </w:r>
    </w:p>
    <w:p w14:paraId="4729EB57" w14:textId="77777777" w:rsidR="00183E27" w:rsidRDefault="00183E27" w:rsidP="00A71A70">
      <w:pPr>
        <w:pStyle w:val="ListParagraph"/>
        <w:numPr>
          <w:ilvl w:val="0"/>
          <w:numId w:val="4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risk to physical safety or reputation;</w:t>
      </w:r>
    </w:p>
    <w:p w14:paraId="2E3652EE" w14:textId="77777777" w:rsidR="00183E27" w:rsidRDefault="00183E27" w:rsidP="00A71A70">
      <w:pPr>
        <w:pStyle w:val="ListParagraph"/>
        <w:numPr>
          <w:ilvl w:val="0"/>
          <w:numId w:val="4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exposure to identity theft (for example through the release of non-public identifiers such as passport details);</w:t>
      </w:r>
    </w:p>
    <w:p w14:paraId="751844A2" w14:textId="77777777" w:rsidR="00183E27" w:rsidRDefault="00183E27" w:rsidP="00A71A70">
      <w:pPr>
        <w:pStyle w:val="ListParagraph"/>
        <w:numPr>
          <w:ilvl w:val="0"/>
          <w:numId w:val="41"/>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the exposure of the private aspect of a person’s life becoming known by others.</w:t>
      </w:r>
    </w:p>
    <w:p w14:paraId="3F0DE254" w14:textId="77777777" w:rsidR="00183E27" w:rsidRPr="00BA1D4B" w:rsidRDefault="00183E27" w:rsidP="00A71A70">
      <w:pPr>
        <w:pStyle w:val="ListParagraph"/>
        <w:spacing w:after="0" w:line="240" w:lineRule="auto"/>
        <w:ind w:left="795"/>
        <w:jc w:val="both"/>
        <w:rPr>
          <w:rFonts w:ascii="Verdana" w:hAnsi="Verdana"/>
          <w:sz w:val="20"/>
          <w:szCs w:val="20"/>
        </w:rPr>
      </w:pPr>
    </w:p>
    <w:p w14:paraId="12B08483" w14:textId="77777777" w:rsidR="00183E27" w:rsidRDefault="00183E27" w:rsidP="00A71A7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If the breach is likely to result in a high risk to the rights and freedoms of individuals then the individuals must also be notified directly.</w:t>
      </w:r>
    </w:p>
    <w:p w14:paraId="18D860D2" w14:textId="77777777" w:rsidR="00183E27" w:rsidRPr="002724D5" w:rsidRDefault="00183E27" w:rsidP="00183E27">
      <w:pPr>
        <w:spacing w:after="0" w:line="240" w:lineRule="auto"/>
        <w:rPr>
          <w:rFonts w:ascii="Verdana" w:hAnsi="Verdana"/>
          <w:sz w:val="20"/>
          <w:szCs w:val="20"/>
        </w:rPr>
      </w:pPr>
    </w:p>
    <w:p w14:paraId="0160C6DE" w14:textId="77777777" w:rsidR="00A71A70" w:rsidRDefault="00A71A70">
      <w:pPr>
        <w:rPr>
          <w:rFonts w:ascii="Verdana" w:eastAsia="Verdana" w:hAnsi="Verdana" w:cs="Verdana"/>
          <w:b/>
          <w:bCs/>
          <w:sz w:val="20"/>
          <w:szCs w:val="20"/>
          <w:u w:val="single"/>
        </w:rPr>
      </w:pPr>
      <w:r>
        <w:rPr>
          <w:rFonts w:ascii="Verdana" w:eastAsia="Verdana" w:hAnsi="Verdana" w:cs="Verdana"/>
          <w:b/>
          <w:bCs/>
          <w:sz w:val="20"/>
          <w:szCs w:val="20"/>
          <w:u w:val="single"/>
        </w:rPr>
        <w:br w:type="page"/>
      </w:r>
    </w:p>
    <w:p w14:paraId="2550C4EA" w14:textId="75EA9EB3" w:rsidR="00B84E8B" w:rsidRPr="00C719F6" w:rsidRDefault="00C719F6" w:rsidP="00C719F6">
      <w:pPr>
        <w:rPr>
          <w:rFonts w:ascii="Verdana" w:hAnsi="Verdana"/>
          <w:b/>
          <w:bCs/>
          <w:color w:val="000000" w:themeColor="text1"/>
          <w:sz w:val="24"/>
          <w:szCs w:val="24"/>
          <w:u w:val="single"/>
        </w:rPr>
      </w:pPr>
      <w:r w:rsidRPr="00C719F6">
        <w:rPr>
          <w:rFonts w:ascii="Verdana" w:hAnsi="Verdana"/>
          <w:b/>
          <w:bCs/>
          <w:color w:val="000000" w:themeColor="text1"/>
          <w:sz w:val="24"/>
          <w:szCs w:val="24"/>
          <w:u w:val="single"/>
        </w:rPr>
        <w:lastRenderedPageBreak/>
        <w:t>Reporting a Data Breach</w:t>
      </w:r>
    </w:p>
    <w:p w14:paraId="4021CB82" w14:textId="77777777" w:rsidR="00B84E8B" w:rsidRDefault="00B84E8B" w:rsidP="00183E27">
      <w:pPr>
        <w:spacing w:after="0" w:line="240" w:lineRule="auto"/>
        <w:rPr>
          <w:rFonts w:ascii="Verdana" w:eastAsia="Verdana" w:hAnsi="Verdana" w:cs="Verdana"/>
          <w:sz w:val="20"/>
          <w:szCs w:val="20"/>
        </w:rPr>
      </w:pPr>
    </w:p>
    <w:p w14:paraId="65FE4135" w14:textId="269F1628" w:rsidR="00183E27" w:rsidRDefault="00183E27" w:rsidP="00183E27">
      <w:pPr>
        <w:spacing w:after="0" w:line="240" w:lineRule="auto"/>
        <w:rPr>
          <w:rFonts w:ascii="Verdana" w:eastAsia="Verdana" w:hAnsi="Verdana" w:cs="Verdana"/>
          <w:sz w:val="20"/>
          <w:szCs w:val="20"/>
        </w:rPr>
      </w:pPr>
      <w:r w:rsidRPr="33978A4B">
        <w:rPr>
          <w:rFonts w:ascii="Verdana" w:eastAsia="Verdana" w:hAnsi="Verdana" w:cs="Verdana"/>
          <w:sz w:val="20"/>
          <w:szCs w:val="20"/>
        </w:rPr>
        <w:t>If you know or suspect a personal data breach has occurred or may occur which meets the criteria above, you should: -</w:t>
      </w:r>
    </w:p>
    <w:p w14:paraId="66187C9F" w14:textId="77777777" w:rsidR="00183E27" w:rsidRDefault="00183E27" w:rsidP="00183E27">
      <w:pPr>
        <w:spacing w:after="0" w:line="240" w:lineRule="auto"/>
        <w:rPr>
          <w:rFonts w:ascii="Verdana" w:hAnsi="Verdana"/>
          <w:sz w:val="20"/>
          <w:szCs w:val="20"/>
        </w:rPr>
      </w:pPr>
    </w:p>
    <w:p w14:paraId="5471CEF4" w14:textId="244359EC" w:rsidR="00183E27" w:rsidRDefault="00183E27" w:rsidP="00183E27">
      <w:pPr>
        <w:pStyle w:val="ListParagraph"/>
        <w:numPr>
          <w:ilvl w:val="0"/>
          <w:numId w:val="38"/>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Complete a data breach report form (which can be obtained from </w:t>
      </w:r>
      <w:r w:rsidR="00115AD4">
        <w:rPr>
          <w:rFonts w:ascii="Verdana" w:eastAsia="Verdana" w:hAnsi="Verdana" w:cs="Verdana"/>
          <w:sz w:val="20"/>
          <w:szCs w:val="20"/>
        </w:rPr>
        <w:t>the Senior Federation Business Manager</w:t>
      </w:r>
      <w:r w:rsidRPr="33978A4B">
        <w:rPr>
          <w:rFonts w:ascii="Verdana" w:eastAsia="Verdana" w:hAnsi="Verdana" w:cs="Verdana"/>
          <w:sz w:val="20"/>
          <w:szCs w:val="20"/>
        </w:rPr>
        <w:t>;</w:t>
      </w:r>
    </w:p>
    <w:p w14:paraId="2D1D55C3" w14:textId="0190A4B6" w:rsidR="00183E27" w:rsidRPr="00115AD4" w:rsidRDefault="00115AD4" w:rsidP="00115AD4">
      <w:pPr>
        <w:pStyle w:val="ListParagraph"/>
        <w:numPr>
          <w:ilvl w:val="0"/>
          <w:numId w:val="38"/>
        </w:numPr>
        <w:spacing w:after="0" w:line="240" w:lineRule="auto"/>
        <w:rPr>
          <w:rFonts w:ascii="Verdana" w:eastAsia="Verdana" w:hAnsi="Verdana" w:cs="Verdana"/>
          <w:sz w:val="20"/>
          <w:szCs w:val="20"/>
        </w:rPr>
      </w:pPr>
      <w:r>
        <w:rPr>
          <w:rFonts w:ascii="Verdana" w:eastAsia="Verdana" w:hAnsi="Verdana" w:cs="Verdana"/>
          <w:sz w:val="20"/>
          <w:szCs w:val="20"/>
        </w:rPr>
        <w:t xml:space="preserve">Email the completed form to </w:t>
      </w:r>
      <w:hyperlink r:id="rId13" w:history="1">
        <w:r w:rsidRPr="008A5201">
          <w:rPr>
            <w:rStyle w:val="Hyperlink"/>
            <w:rFonts w:ascii="Verdana" w:eastAsia="Verdana" w:hAnsi="Verdana" w:cs="Verdana"/>
            <w:sz w:val="20"/>
            <w:szCs w:val="20"/>
          </w:rPr>
          <w:t>mowens@snowsfields.southwark.sch.uk</w:t>
        </w:r>
      </w:hyperlink>
    </w:p>
    <w:p w14:paraId="596FDBA0" w14:textId="77777777" w:rsidR="00183E27" w:rsidRDefault="00183E27" w:rsidP="00183E27">
      <w:pPr>
        <w:pStyle w:val="ListParagraph"/>
        <w:spacing w:after="0" w:line="240" w:lineRule="auto"/>
        <w:rPr>
          <w:rFonts w:ascii="Verdana" w:hAnsi="Verdana"/>
          <w:sz w:val="20"/>
          <w:szCs w:val="20"/>
        </w:rPr>
      </w:pPr>
    </w:p>
    <w:p w14:paraId="33497566" w14:textId="52A626F2" w:rsidR="00183E27" w:rsidRDefault="00183E27" w:rsidP="00A71A7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Where appropriate, you should liaise with your line manager about completion of the data report form. Breach reporting is encouraged throughout the School and staff are expected to seek advice if they are unsure as to whether the breach should be reported and/or could result in a risk to the rights and freedom of individuals. They can seek advice from their line manager, </w:t>
      </w:r>
      <w:r w:rsidR="00115AD4">
        <w:rPr>
          <w:rFonts w:ascii="Verdana" w:eastAsia="Verdana" w:hAnsi="Verdana" w:cs="Verdana"/>
          <w:sz w:val="20"/>
          <w:szCs w:val="20"/>
        </w:rPr>
        <w:t>Senior Federation Business Manager</w:t>
      </w:r>
      <w:r w:rsidRPr="33978A4B">
        <w:rPr>
          <w:rFonts w:ascii="Verdana" w:eastAsia="Verdana" w:hAnsi="Verdana" w:cs="Verdana"/>
          <w:sz w:val="20"/>
          <w:szCs w:val="20"/>
        </w:rPr>
        <w:t xml:space="preserve"> or the DPO.</w:t>
      </w:r>
    </w:p>
    <w:p w14:paraId="24298F97" w14:textId="77777777" w:rsidR="00183E27" w:rsidRDefault="00183E27" w:rsidP="00A71A70">
      <w:pPr>
        <w:spacing w:after="0" w:line="240" w:lineRule="auto"/>
        <w:jc w:val="both"/>
        <w:rPr>
          <w:rFonts w:ascii="Verdana" w:hAnsi="Verdana"/>
          <w:sz w:val="20"/>
          <w:szCs w:val="20"/>
        </w:rPr>
      </w:pPr>
    </w:p>
    <w:p w14:paraId="22E473E7" w14:textId="3CF31AE5" w:rsidR="00A71A70" w:rsidRDefault="00183E27" w:rsidP="00A71A7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Once reported, you should not take any further action in relation to the breach. In particular you must not notify any affected individuals or regulators or investigate further. </w:t>
      </w:r>
      <w:r w:rsidR="00115AD4">
        <w:rPr>
          <w:rFonts w:ascii="Verdana" w:eastAsia="Verdana" w:hAnsi="Verdana" w:cs="Verdana"/>
          <w:sz w:val="20"/>
          <w:szCs w:val="20"/>
        </w:rPr>
        <w:t>The Senior Federation Business manager</w:t>
      </w:r>
      <w:r w:rsidRPr="33978A4B">
        <w:rPr>
          <w:rFonts w:ascii="Verdana" w:eastAsia="Verdana" w:hAnsi="Verdana" w:cs="Verdana"/>
          <w:sz w:val="20"/>
          <w:szCs w:val="20"/>
        </w:rPr>
        <w:t xml:space="preserve"> will acknowledge receipt of the data breach report form and take appropriate steps to deal with the report in collaboration with the DPO.</w:t>
      </w:r>
    </w:p>
    <w:p w14:paraId="1FE8B71C" w14:textId="77777777" w:rsidR="00B84E8B" w:rsidRDefault="00B84E8B" w:rsidP="00A71A70">
      <w:pPr>
        <w:spacing w:after="0" w:line="240" w:lineRule="auto"/>
        <w:jc w:val="both"/>
        <w:rPr>
          <w:rFonts w:ascii="Verdana" w:eastAsia="Verdana" w:hAnsi="Verdana" w:cs="Verdana"/>
          <w:sz w:val="20"/>
          <w:szCs w:val="20"/>
        </w:rPr>
      </w:pPr>
    </w:p>
    <w:p w14:paraId="6EB90924" w14:textId="25CCFFA4" w:rsidR="00516C2C" w:rsidRPr="00C719F6" w:rsidRDefault="00C719F6" w:rsidP="00C719F6">
      <w:pPr>
        <w:rPr>
          <w:rFonts w:ascii="Verdana" w:hAnsi="Verdana"/>
          <w:b/>
          <w:bCs/>
          <w:color w:val="000000" w:themeColor="text1"/>
          <w:sz w:val="24"/>
          <w:szCs w:val="24"/>
          <w:u w:val="single"/>
        </w:rPr>
      </w:pPr>
      <w:r w:rsidRPr="00C719F6">
        <w:rPr>
          <w:rFonts w:ascii="Verdana" w:hAnsi="Verdana"/>
          <w:b/>
          <w:bCs/>
          <w:color w:val="000000" w:themeColor="text1"/>
          <w:sz w:val="24"/>
          <w:szCs w:val="24"/>
          <w:u w:val="single"/>
        </w:rPr>
        <w:t>Managing and Recording the Breach</w:t>
      </w:r>
    </w:p>
    <w:p w14:paraId="6AC31FBB" w14:textId="77777777" w:rsidR="00516C2C" w:rsidRDefault="00516C2C" w:rsidP="00A71A70">
      <w:pPr>
        <w:spacing w:after="0" w:line="240" w:lineRule="auto"/>
        <w:jc w:val="both"/>
        <w:rPr>
          <w:rFonts w:ascii="Verdana" w:eastAsia="Verdana" w:hAnsi="Verdana" w:cs="Verdana"/>
          <w:sz w:val="20"/>
          <w:szCs w:val="20"/>
        </w:rPr>
      </w:pPr>
    </w:p>
    <w:p w14:paraId="52ACE83C" w14:textId="50E8B1B0" w:rsidR="00183E27" w:rsidRDefault="00183E27" w:rsidP="00A71A7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On being notified of a suspected personal data breach, </w:t>
      </w:r>
      <w:r w:rsidR="00115AD4">
        <w:rPr>
          <w:rFonts w:ascii="Verdana" w:eastAsia="Verdana" w:hAnsi="Verdana" w:cs="Verdana"/>
          <w:sz w:val="20"/>
          <w:szCs w:val="20"/>
        </w:rPr>
        <w:t>the Senior Federation Business Manager</w:t>
      </w:r>
      <w:r w:rsidRPr="33978A4B">
        <w:rPr>
          <w:rFonts w:ascii="Verdana" w:eastAsia="Verdana" w:hAnsi="Verdana" w:cs="Verdana"/>
          <w:sz w:val="20"/>
          <w:szCs w:val="20"/>
        </w:rPr>
        <w:t xml:space="preserve"> will notify the DPO. Collectively they will take immediate steps to establish whether a personal data breach has in fact occurred. If so they will take steps </w:t>
      </w:r>
      <w:proofErr w:type="gramStart"/>
      <w:r w:rsidRPr="33978A4B">
        <w:rPr>
          <w:rFonts w:ascii="Verdana" w:eastAsia="Verdana" w:hAnsi="Verdana" w:cs="Verdana"/>
          <w:sz w:val="20"/>
          <w:szCs w:val="20"/>
        </w:rPr>
        <w:t>to:-</w:t>
      </w:r>
      <w:proofErr w:type="gramEnd"/>
    </w:p>
    <w:p w14:paraId="4E5619A4" w14:textId="77777777" w:rsidR="00183E27" w:rsidRPr="007B786F" w:rsidRDefault="00183E27" w:rsidP="00A71A70">
      <w:pPr>
        <w:spacing w:after="0" w:line="240" w:lineRule="auto"/>
        <w:jc w:val="both"/>
        <w:rPr>
          <w:rFonts w:ascii="Verdana" w:hAnsi="Verdana"/>
          <w:sz w:val="20"/>
          <w:szCs w:val="20"/>
        </w:rPr>
      </w:pPr>
    </w:p>
    <w:p w14:paraId="58228C3B" w14:textId="77777777" w:rsidR="00183E27" w:rsidRPr="007B786F" w:rsidRDefault="00183E27" w:rsidP="00A71A70">
      <w:pPr>
        <w:pStyle w:val="ListParagraph"/>
        <w:numPr>
          <w:ilvl w:val="0"/>
          <w:numId w:val="39"/>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Where possible, contain the data breach;</w:t>
      </w:r>
    </w:p>
    <w:p w14:paraId="406AA39A" w14:textId="77777777" w:rsidR="00183E27" w:rsidRDefault="00183E27" w:rsidP="00A71A70">
      <w:pPr>
        <w:pStyle w:val="ListParagraph"/>
        <w:numPr>
          <w:ilvl w:val="0"/>
          <w:numId w:val="39"/>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As far as possible, recover, rectify or delete the data that has been lost, damaged or disclosed;</w:t>
      </w:r>
    </w:p>
    <w:p w14:paraId="56132190" w14:textId="77777777" w:rsidR="00183E27" w:rsidRDefault="00183E27" w:rsidP="00A71A70">
      <w:pPr>
        <w:pStyle w:val="ListParagraph"/>
        <w:numPr>
          <w:ilvl w:val="0"/>
          <w:numId w:val="39"/>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Assess and record the breach in the School’s data breach register;</w:t>
      </w:r>
    </w:p>
    <w:p w14:paraId="36FB6A41" w14:textId="77777777" w:rsidR="00183E27" w:rsidRDefault="00183E27" w:rsidP="00A71A70">
      <w:pPr>
        <w:pStyle w:val="ListParagraph"/>
        <w:numPr>
          <w:ilvl w:val="0"/>
          <w:numId w:val="39"/>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Notify the ICO</w:t>
      </w:r>
      <w:r>
        <w:rPr>
          <w:rFonts w:ascii="Verdana" w:eastAsia="Verdana" w:hAnsi="Verdana" w:cs="Verdana"/>
          <w:sz w:val="20"/>
          <w:szCs w:val="20"/>
        </w:rPr>
        <w:t xml:space="preserve"> where required</w:t>
      </w:r>
      <w:r w:rsidRPr="33978A4B">
        <w:rPr>
          <w:rFonts w:ascii="Verdana" w:eastAsia="Verdana" w:hAnsi="Verdana" w:cs="Verdana"/>
          <w:sz w:val="20"/>
          <w:szCs w:val="20"/>
        </w:rPr>
        <w:t>;</w:t>
      </w:r>
    </w:p>
    <w:p w14:paraId="66280A64" w14:textId="77777777" w:rsidR="00183E27" w:rsidRDefault="00183E27" w:rsidP="00A71A70">
      <w:pPr>
        <w:pStyle w:val="ListParagraph"/>
        <w:numPr>
          <w:ilvl w:val="0"/>
          <w:numId w:val="39"/>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Notify data subjects affected by the breach</w:t>
      </w:r>
      <w:r>
        <w:rPr>
          <w:rFonts w:ascii="Verdana" w:eastAsia="Verdana" w:hAnsi="Verdana" w:cs="Verdana"/>
          <w:sz w:val="20"/>
          <w:szCs w:val="20"/>
        </w:rPr>
        <w:t xml:space="preserve"> if required</w:t>
      </w:r>
      <w:r w:rsidRPr="33978A4B">
        <w:rPr>
          <w:rFonts w:ascii="Verdana" w:eastAsia="Verdana" w:hAnsi="Verdana" w:cs="Verdana"/>
          <w:sz w:val="20"/>
          <w:szCs w:val="20"/>
        </w:rPr>
        <w:t>;</w:t>
      </w:r>
    </w:p>
    <w:p w14:paraId="292382CF" w14:textId="5BA836FB" w:rsidR="00183E27" w:rsidRDefault="00183E27" w:rsidP="00A71A70">
      <w:pPr>
        <w:pStyle w:val="ListParagraph"/>
        <w:numPr>
          <w:ilvl w:val="0"/>
          <w:numId w:val="39"/>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Notify other appropriate parties to the breach;</w:t>
      </w:r>
    </w:p>
    <w:p w14:paraId="60050AC0" w14:textId="77777777" w:rsidR="00A71A70" w:rsidRDefault="00183E27" w:rsidP="00183E27">
      <w:pPr>
        <w:pStyle w:val="ListParagraph"/>
        <w:numPr>
          <w:ilvl w:val="0"/>
          <w:numId w:val="39"/>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Take steps to prevent future breaches.</w:t>
      </w:r>
    </w:p>
    <w:p w14:paraId="3DDB7090" w14:textId="77777777" w:rsidR="00516C2C" w:rsidRDefault="00516C2C" w:rsidP="00A71A70">
      <w:pPr>
        <w:spacing w:after="0" w:line="240" w:lineRule="auto"/>
        <w:jc w:val="both"/>
        <w:rPr>
          <w:rFonts w:ascii="Verdana" w:eastAsia="Verdana" w:hAnsi="Verdana" w:cs="Verdana"/>
          <w:sz w:val="20"/>
          <w:szCs w:val="20"/>
        </w:rPr>
      </w:pPr>
    </w:p>
    <w:p w14:paraId="01177BFF" w14:textId="0A0727EE" w:rsidR="00516C2C" w:rsidRPr="00C719F6" w:rsidRDefault="00C719F6" w:rsidP="00C719F6">
      <w:pPr>
        <w:rPr>
          <w:rFonts w:ascii="Verdana" w:hAnsi="Verdana"/>
          <w:b/>
          <w:bCs/>
          <w:color w:val="000000" w:themeColor="text1"/>
          <w:sz w:val="24"/>
          <w:szCs w:val="24"/>
          <w:u w:val="single"/>
        </w:rPr>
      </w:pPr>
      <w:r w:rsidRPr="00C719F6">
        <w:rPr>
          <w:rFonts w:ascii="Verdana" w:hAnsi="Verdana"/>
          <w:b/>
          <w:bCs/>
          <w:color w:val="000000" w:themeColor="text1"/>
          <w:sz w:val="24"/>
          <w:szCs w:val="24"/>
          <w:u w:val="single"/>
        </w:rPr>
        <w:t>Notifying the ICO</w:t>
      </w:r>
      <w:r w:rsidR="00516C2C" w:rsidRPr="00A71A70">
        <w:rPr>
          <w:rFonts w:ascii="Verdana" w:eastAsia="Verdana" w:hAnsi="Verdana" w:cs="Verdana"/>
          <w:sz w:val="20"/>
          <w:szCs w:val="20"/>
        </w:rPr>
        <w:t xml:space="preserve"> </w:t>
      </w:r>
    </w:p>
    <w:p w14:paraId="01348318" w14:textId="77777777" w:rsidR="00516C2C" w:rsidRDefault="00516C2C" w:rsidP="00A71A70">
      <w:pPr>
        <w:spacing w:after="0" w:line="240" w:lineRule="auto"/>
        <w:jc w:val="both"/>
        <w:rPr>
          <w:rFonts w:ascii="Verdana" w:eastAsia="Verdana" w:hAnsi="Verdana" w:cs="Verdana"/>
          <w:sz w:val="20"/>
          <w:szCs w:val="20"/>
        </w:rPr>
      </w:pPr>
    </w:p>
    <w:p w14:paraId="406AA545" w14:textId="2020D7CA" w:rsidR="00183E27" w:rsidRPr="00A71A70" w:rsidRDefault="00115AD4" w:rsidP="00A71A70">
      <w:pPr>
        <w:spacing w:after="0" w:line="240" w:lineRule="auto"/>
        <w:jc w:val="both"/>
        <w:rPr>
          <w:rFonts w:ascii="Verdana" w:eastAsia="Verdana" w:hAnsi="Verdana" w:cs="Verdana"/>
          <w:sz w:val="20"/>
          <w:szCs w:val="20"/>
        </w:rPr>
      </w:pPr>
      <w:r>
        <w:rPr>
          <w:rFonts w:ascii="Verdana" w:eastAsia="Verdana" w:hAnsi="Verdana" w:cs="Verdana"/>
          <w:sz w:val="20"/>
          <w:szCs w:val="20"/>
        </w:rPr>
        <w:t>The Senior Federation Business Manager</w:t>
      </w:r>
      <w:r w:rsidR="00183E27" w:rsidRPr="00A71A70">
        <w:rPr>
          <w:rFonts w:ascii="Verdana" w:eastAsia="Verdana" w:hAnsi="Verdana" w:cs="Verdana"/>
          <w:sz w:val="20"/>
          <w:szCs w:val="20"/>
        </w:rPr>
        <w:t xml:space="preserve"> will notify the ICO when a personal data breach has occurred which is likely to result in a risk to the rights and freedoms of individuals.</w:t>
      </w:r>
    </w:p>
    <w:p w14:paraId="56531E28" w14:textId="77777777" w:rsidR="00183E27" w:rsidRPr="00BA1D4B" w:rsidRDefault="00183E27" w:rsidP="00A71A70">
      <w:pPr>
        <w:spacing w:after="0" w:line="240" w:lineRule="auto"/>
        <w:jc w:val="both"/>
        <w:rPr>
          <w:rFonts w:ascii="Verdana" w:hAnsi="Verdana"/>
          <w:b/>
          <w:sz w:val="20"/>
          <w:szCs w:val="20"/>
          <w:u w:val="single"/>
        </w:rPr>
      </w:pPr>
    </w:p>
    <w:p w14:paraId="4DB8D96B" w14:textId="15E7F418" w:rsidR="00183E27" w:rsidRDefault="00183E27" w:rsidP="00A71A7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This will be done without undue delay and, where possible, within 72 hours of becoming aware of the breach. The 72 hours deadline is applicable regardless of school holidays (I.e. it is not 72 </w:t>
      </w:r>
      <w:r w:rsidRPr="33978A4B">
        <w:rPr>
          <w:rFonts w:ascii="Verdana" w:eastAsia="Verdana" w:hAnsi="Verdana" w:cs="Verdana"/>
          <w:sz w:val="20"/>
          <w:szCs w:val="20"/>
          <w:u w:val="single"/>
        </w:rPr>
        <w:t>working</w:t>
      </w:r>
      <w:r w:rsidRPr="33978A4B">
        <w:rPr>
          <w:rFonts w:ascii="Verdana" w:eastAsia="Verdana" w:hAnsi="Verdana" w:cs="Verdana"/>
          <w:sz w:val="20"/>
          <w:szCs w:val="20"/>
        </w:rPr>
        <w:t xml:space="preserve"> hours). If the School are unsure of whether to report a breach, the assumption will be to report it.</w:t>
      </w:r>
    </w:p>
    <w:p w14:paraId="4779C57F" w14:textId="77777777" w:rsidR="00183E27" w:rsidRPr="00BA1D4B" w:rsidRDefault="00183E27" w:rsidP="00183E27">
      <w:pPr>
        <w:spacing w:after="0" w:line="240" w:lineRule="auto"/>
        <w:rPr>
          <w:rFonts w:ascii="Verdana" w:hAnsi="Verdana"/>
          <w:sz w:val="20"/>
          <w:szCs w:val="20"/>
        </w:rPr>
      </w:pPr>
    </w:p>
    <w:p w14:paraId="53501492" w14:textId="6D2488D7" w:rsidR="00A71A70" w:rsidRDefault="00183E27" w:rsidP="00A71A7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Where the notification is not made within 72 hours of becoming aware of the breach, written reasons will be recorded as to why there was a delay in referring the matter to the ICO.</w:t>
      </w:r>
    </w:p>
    <w:p w14:paraId="11D77FBD" w14:textId="77777777" w:rsidR="00C719F6" w:rsidRDefault="00C719F6" w:rsidP="00C719F6">
      <w:pPr>
        <w:rPr>
          <w:rFonts w:ascii="Verdana" w:hAnsi="Verdana"/>
          <w:b/>
          <w:bCs/>
          <w:color w:val="000000" w:themeColor="text1"/>
          <w:sz w:val="24"/>
          <w:szCs w:val="24"/>
          <w:u w:val="single"/>
        </w:rPr>
      </w:pPr>
    </w:p>
    <w:p w14:paraId="6A6E856C" w14:textId="77777777" w:rsidR="00C719F6" w:rsidRDefault="00C719F6" w:rsidP="00C719F6">
      <w:pPr>
        <w:rPr>
          <w:rFonts w:ascii="Verdana" w:hAnsi="Verdana"/>
          <w:b/>
          <w:bCs/>
          <w:color w:val="000000" w:themeColor="text1"/>
          <w:sz w:val="24"/>
          <w:szCs w:val="24"/>
          <w:u w:val="single"/>
        </w:rPr>
      </w:pPr>
    </w:p>
    <w:p w14:paraId="25BEAEF2" w14:textId="134C1FD9" w:rsidR="00C719F6" w:rsidRPr="00C719F6" w:rsidRDefault="00C719F6" w:rsidP="00C719F6">
      <w:pPr>
        <w:rPr>
          <w:rFonts w:ascii="Verdana" w:hAnsi="Verdana"/>
          <w:b/>
          <w:bCs/>
          <w:color w:val="000000" w:themeColor="text1"/>
          <w:sz w:val="24"/>
          <w:szCs w:val="24"/>
          <w:u w:val="single"/>
        </w:rPr>
      </w:pPr>
      <w:r w:rsidRPr="00C719F6">
        <w:rPr>
          <w:rFonts w:ascii="Verdana" w:hAnsi="Verdana"/>
          <w:b/>
          <w:bCs/>
          <w:color w:val="000000" w:themeColor="text1"/>
          <w:sz w:val="24"/>
          <w:szCs w:val="24"/>
          <w:u w:val="single"/>
        </w:rPr>
        <w:t>Notifying Data Subjects</w:t>
      </w:r>
    </w:p>
    <w:p w14:paraId="0928C749" w14:textId="5D06252F" w:rsidR="00183E27" w:rsidRDefault="00183E27" w:rsidP="00A71A7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Where the data breach is likely to result in a high risk to the rights and freedoms of data subjects, </w:t>
      </w:r>
      <w:r w:rsidR="00115AD4">
        <w:rPr>
          <w:rFonts w:ascii="Verdana" w:eastAsia="Verdana" w:hAnsi="Verdana" w:cs="Verdana"/>
          <w:sz w:val="20"/>
          <w:szCs w:val="20"/>
        </w:rPr>
        <w:t>the Senior Federation Business manager</w:t>
      </w:r>
      <w:r w:rsidRPr="33978A4B">
        <w:rPr>
          <w:rFonts w:ascii="Verdana" w:eastAsia="Verdana" w:hAnsi="Verdana" w:cs="Verdana"/>
          <w:sz w:val="20"/>
          <w:szCs w:val="20"/>
        </w:rPr>
        <w:t xml:space="preserve"> will notify the affected individuals without undue delay including the name and contact details of the DPO and ICO, the likely consequences of the data breach and the measures the School have (or intended) to take to address the breach.</w:t>
      </w:r>
    </w:p>
    <w:p w14:paraId="7C71F570" w14:textId="77777777" w:rsidR="00183E27" w:rsidRDefault="00183E27" w:rsidP="00A71A70">
      <w:pPr>
        <w:spacing w:after="0" w:line="240" w:lineRule="auto"/>
        <w:jc w:val="both"/>
        <w:rPr>
          <w:rFonts w:ascii="Verdana" w:hAnsi="Verdana"/>
          <w:sz w:val="20"/>
          <w:szCs w:val="20"/>
        </w:rPr>
      </w:pPr>
    </w:p>
    <w:p w14:paraId="3AE1B330" w14:textId="4DAF9D3C" w:rsidR="00183E27" w:rsidRDefault="00183E27" w:rsidP="00A71A70">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When determining whether it is necessary to notify individuals directly of the breach, </w:t>
      </w:r>
      <w:r w:rsidR="00115AD4">
        <w:rPr>
          <w:rFonts w:ascii="Verdana" w:eastAsia="Verdana" w:hAnsi="Verdana" w:cs="Verdana"/>
          <w:sz w:val="20"/>
          <w:szCs w:val="20"/>
        </w:rPr>
        <w:t xml:space="preserve">the Senior </w:t>
      </w:r>
      <w:proofErr w:type="gramStart"/>
      <w:r w:rsidR="00115AD4">
        <w:rPr>
          <w:rFonts w:ascii="Verdana" w:eastAsia="Verdana" w:hAnsi="Verdana" w:cs="Verdana"/>
          <w:sz w:val="20"/>
          <w:szCs w:val="20"/>
        </w:rPr>
        <w:t>Federation  Business</w:t>
      </w:r>
      <w:proofErr w:type="gramEnd"/>
      <w:r w:rsidR="00115AD4">
        <w:rPr>
          <w:rFonts w:ascii="Verdana" w:eastAsia="Verdana" w:hAnsi="Verdana" w:cs="Verdana"/>
          <w:sz w:val="20"/>
          <w:szCs w:val="20"/>
        </w:rPr>
        <w:t xml:space="preserve"> Manager</w:t>
      </w:r>
      <w:r w:rsidRPr="33978A4B">
        <w:rPr>
          <w:rFonts w:ascii="Verdana" w:eastAsia="Verdana" w:hAnsi="Verdana" w:cs="Verdana"/>
          <w:sz w:val="20"/>
          <w:szCs w:val="20"/>
        </w:rPr>
        <w:t xml:space="preserve"> will co-operate with and seek guidance from the DPO, the ICO and any other relevant authorities (such as the police).</w:t>
      </w:r>
    </w:p>
    <w:p w14:paraId="7FA408AF" w14:textId="77777777" w:rsidR="00183E27" w:rsidRDefault="00183E27" w:rsidP="00A71A70">
      <w:pPr>
        <w:spacing w:after="0" w:line="240" w:lineRule="auto"/>
        <w:jc w:val="both"/>
        <w:rPr>
          <w:rFonts w:ascii="Verdana" w:hAnsi="Verdana"/>
          <w:sz w:val="20"/>
          <w:szCs w:val="20"/>
        </w:rPr>
      </w:pPr>
    </w:p>
    <w:p w14:paraId="365CA7AF" w14:textId="0FAC3572" w:rsidR="002D790B" w:rsidRDefault="00183E27" w:rsidP="002D790B">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If it would involve disproportionate effort to notify the data subjects directly (for example, by not having contact details of the affected individual) then the School will consider alternative means to make those affected aware (for example by making a statement on the School website).</w:t>
      </w:r>
    </w:p>
    <w:p w14:paraId="73A95FFF" w14:textId="77777777" w:rsidR="002D790B" w:rsidRDefault="002D790B" w:rsidP="00183E27">
      <w:pPr>
        <w:spacing w:after="0" w:line="240" w:lineRule="auto"/>
        <w:rPr>
          <w:rFonts w:ascii="Verdana" w:eastAsia="Verdana" w:hAnsi="Verdana" w:cs="Verdana"/>
          <w:sz w:val="20"/>
          <w:szCs w:val="20"/>
        </w:rPr>
      </w:pPr>
    </w:p>
    <w:p w14:paraId="51E4AA8C" w14:textId="77777777" w:rsidR="002D790B" w:rsidRDefault="002D790B" w:rsidP="00183E27">
      <w:pPr>
        <w:spacing w:after="0" w:line="240" w:lineRule="auto"/>
        <w:rPr>
          <w:rFonts w:ascii="Verdana" w:eastAsia="Verdana" w:hAnsi="Verdana" w:cs="Verdana"/>
          <w:sz w:val="20"/>
          <w:szCs w:val="20"/>
        </w:rPr>
      </w:pPr>
    </w:p>
    <w:p w14:paraId="5F7FA50C" w14:textId="459CA270" w:rsidR="002D790B" w:rsidRPr="00C719F6" w:rsidRDefault="00C719F6" w:rsidP="00C719F6">
      <w:pPr>
        <w:rPr>
          <w:rFonts w:ascii="Verdana" w:hAnsi="Verdana"/>
          <w:b/>
          <w:bCs/>
          <w:color w:val="000000" w:themeColor="text1"/>
          <w:sz w:val="24"/>
          <w:szCs w:val="24"/>
          <w:u w:val="single"/>
        </w:rPr>
      </w:pPr>
      <w:r w:rsidRPr="00C719F6">
        <w:rPr>
          <w:rFonts w:ascii="Verdana" w:hAnsi="Verdana"/>
          <w:b/>
          <w:bCs/>
          <w:color w:val="000000" w:themeColor="text1"/>
          <w:sz w:val="24"/>
          <w:szCs w:val="24"/>
          <w:u w:val="single"/>
        </w:rPr>
        <w:t>Notifying Other Authorities</w:t>
      </w:r>
    </w:p>
    <w:p w14:paraId="711F79A9" w14:textId="77777777" w:rsidR="002D790B" w:rsidRDefault="002D790B" w:rsidP="00183E27">
      <w:pPr>
        <w:spacing w:after="0" w:line="240" w:lineRule="auto"/>
        <w:rPr>
          <w:rFonts w:ascii="Verdana" w:eastAsia="Verdana" w:hAnsi="Verdana" w:cs="Verdana"/>
          <w:sz w:val="20"/>
          <w:szCs w:val="20"/>
        </w:rPr>
      </w:pPr>
    </w:p>
    <w:p w14:paraId="4C66311E" w14:textId="3EEBA4D6" w:rsidR="00183E27" w:rsidRDefault="00183E27" w:rsidP="00183E27">
      <w:p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The School will need to consider whether other parties need to be notified of the breach. For example: </w:t>
      </w:r>
    </w:p>
    <w:p w14:paraId="07771C27" w14:textId="77777777" w:rsidR="00183E27" w:rsidRDefault="00183E27" w:rsidP="00183E27">
      <w:pPr>
        <w:spacing w:after="0" w:line="240" w:lineRule="auto"/>
        <w:rPr>
          <w:rFonts w:ascii="Verdana" w:hAnsi="Verdana"/>
          <w:sz w:val="20"/>
          <w:szCs w:val="20"/>
        </w:rPr>
      </w:pPr>
    </w:p>
    <w:p w14:paraId="7F7FA5E2" w14:textId="77777777" w:rsidR="00183E27" w:rsidRDefault="00183E27" w:rsidP="00183E27">
      <w:pPr>
        <w:pStyle w:val="ListParagraph"/>
        <w:numPr>
          <w:ilvl w:val="0"/>
          <w:numId w:val="42"/>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Insurers; </w:t>
      </w:r>
    </w:p>
    <w:p w14:paraId="5F0BC543" w14:textId="0C50AD55" w:rsidR="00183E27" w:rsidRDefault="00183E27" w:rsidP="00183E27">
      <w:pPr>
        <w:pStyle w:val="ListParagraph"/>
        <w:numPr>
          <w:ilvl w:val="0"/>
          <w:numId w:val="42"/>
        </w:numPr>
        <w:spacing w:after="0" w:line="240" w:lineRule="auto"/>
        <w:rPr>
          <w:rFonts w:ascii="Verdana" w:eastAsia="Verdana" w:hAnsi="Verdana" w:cs="Verdana"/>
          <w:sz w:val="20"/>
          <w:szCs w:val="20"/>
        </w:rPr>
      </w:pPr>
      <w:r w:rsidRPr="33978A4B">
        <w:rPr>
          <w:rFonts w:ascii="Verdana" w:eastAsia="Verdana" w:hAnsi="Verdana" w:cs="Verdana"/>
          <w:sz w:val="20"/>
          <w:szCs w:val="20"/>
        </w:rPr>
        <w:t xml:space="preserve">Parents; </w:t>
      </w:r>
    </w:p>
    <w:p w14:paraId="619B8669" w14:textId="0FA377E0" w:rsidR="00183E27" w:rsidRDefault="00183E27" w:rsidP="00183E27">
      <w:pPr>
        <w:pStyle w:val="ListParagraph"/>
        <w:numPr>
          <w:ilvl w:val="0"/>
          <w:numId w:val="42"/>
        </w:numPr>
        <w:spacing w:after="0" w:line="240" w:lineRule="auto"/>
        <w:rPr>
          <w:rFonts w:ascii="Verdana" w:eastAsia="Verdana" w:hAnsi="Verdana" w:cs="Verdana"/>
          <w:sz w:val="20"/>
          <w:szCs w:val="20"/>
        </w:rPr>
      </w:pPr>
      <w:r w:rsidRPr="33978A4B">
        <w:rPr>
          <w:rFonts w:ascii="Verdana" w:eastAsia="Verdana" w:hAnsi="Verdana" w:cs="Verdana"/>
          <w:sz w:val="20"/>
          <w:szCs w:val="20"/>
        </w:rPr>
        <w:t>Third parties (for example</w:t>
      </w:r>
      <w:r w:rsidR="008C550E">
        <w:rPr>
          <w:rFonts w:ascii="Verdana" w:eastAsia="Verdana" w:hAnsi="Verdana" w:cs="Verdana"/>
          <w:sz w:val="20"/>
          <w:szCs w:val="20"/>
        </w:rPr>
        <w:t>,</w:t>
      </w:r>
      <w:r w:rsidRPr="33978A4B">
        <w:rPr>
          <w:rFonts w:ascii="Verdana" w:eastAsia="Verdana" w:hAnsi="Verdana" w:cs="Verdana"/>
          <w:sz w:val="20"/>
          <w:szCs w:val="20"/>
        </w:rPr>
        <w:t xml:space="preserve"> when they are also affected by the breach);</w:t>
      </w:r>
    </w:p>
    <w:p w14:paraId="268059A4" w14:textId="6894413D" w:rsidR="00183E27" w:rsidRDefault="00183E27" w:rsidP="00183E27">
      <w:pPr>
        <w:pStyle w:val="ListParagraph"/>
        <w:numPr>
          <w:ilvl w:val="0"/>
          <w:numId w:val="42"/>
        </w:numPr>
        <w:spacing w:after="0" w:line="240" w:lineRule="auto"/>
        <w:rPr>
          <w:rFonts w:ascii="Verdana" w:eastAsia="Verdana" w:hAnsi="Verdana" w:cs="Verdana"/>
          <w:sz w:val="20"/>
          <w:szCs w:val="20"/>
        </w:rPr>
      </w:pPr>
      <w:r w:rsidRPr="33978A4B">
        <w:rPr>
          <w:rFonts w:ascii="Verdana" w:eastAsia="Verdana" w:hAnsi="Verdana" w:cs="Verdana"/>
          <w:sz w:val="20"/>
          <w:szCs w:val="20"/>
        </w:rPr>
        <w:t>Local authority;</w:t>
      </w:r>
    </w:p>
    <w:p w14:paraId="24FBA6D8" w14:textId="1029490F" w:rsidR="00183E27" w:rsidRDefault="00183E27" w:rsidP="00183E27">
      <w:pPr>
        <w:pStyle w:val="ListParagraph"/>
        <w:numPr>
          <w:ilvl w:val="0"/>
          <w:numId w:val="42"/>
        </w:numPr>
        <w:spacing w:after="0" w:line="240" w:lineRule="auto"/>
        <w:rPr>
          <w:rFonts w:ascii="Verdana" w:eastAsia="Verdana" w:hAnsi="Verdana" w:cs="Verdana"/>
          <w:sz w:val="20"/>
          <w:szCs w:val="20"/>
        </w:rPr>
      </w:pPr>
      <w:r w:rsidRPr="33978A4B">
        <w:rPr>
          <w:rFonts w:ascii="Verdana" w:eastAsia="Verdana" w:hAnsi="Verdana" w:cs="Verdana"/>
          <w:sz w:val="20"/>
          <w:szCs w:val="20"/>
        </w:rPr>
        <w:t>The police (for example</w:t>
      </w:r>
      <w:r w:rsidR="008C550E">
        <w:rPr>
          <w:rFonts w:ascii="Verdana" w:eastAsia="Verdana" w:hAnsi="Verdana" w:cs="Verdana"/>
          <w:sz w:val="20"/>
          <w:szCs w:val="20"/>
        </w:rPr>
        <w:t>,</w:t>
      </w:r>
      <w:r w:rsidRPr="33978A4B">
        <w:rPr>
          <w:rFonts w:ascii="Verdana" w:eastAsia="Verdana" w:hAnsi="Verdana" w:cs="Verdana"/>
          <w:sz w:val="20"/>
          <w:szCs w:val="20"/>
        </w:rPr>
        <w:t xml:space="preserve"> if the breach involved theft of equipment or data).</w:t>
      </w:r>
    </w:p>
    <w:p w14:paraId="653C8422" w14:textId="4C4A8D5C" w:rsidR="00183E27" w:rsidRDefault="00183E27" w:rsidP="00183E27">
      <w:pPr>
        <w:spacing w:after="0" w:line="240" w:lineRule="auto"/>
        <w:rPr>
          <w:rFonts w:ascii="Verdana" w:hAnsi="Verdana"/>
          <w:sz w:val="20"/>
          <w:szCs w:val="20"/>
        </w:rPr>
      </w:pPr>
    </w:p>
    <w:p w14:paraId="5DA5FA1F" w14:textId="0891872F" w:rsidR="00183E27" w:rsidRDefault="00183E27" w:rsidP="00183E27">
      <w:pPr>
        <w:spacing w:after="0" w:line="240" w:lineRule="auto"/>
        <w:rPr>
          <w:rFonts w:ascii="Verdana" w:eastAsia="Verdana" w:hAnsi="Verdana" w:cs="Verdana"/>
          <w:sz w:val="20"/>
          <w:szCs w:val="20"/>
        </w:rPr>
      </w:pPr>
      <w:r w:rsidRPr="33978A4B">
        <w:rPr>
          <w:rFonts w:ascii="Verdana" w:eastAsia="Verdana" w:hAnsi="Verdana" w:cs="Verdana"/>
          <w:sz w:val="20"/>
          <w:szCs w:val="20"/>
        </w:rPr>
        <w:t>This list is non-exhaustive.</w:t>
      </w:r>
    </w:p>
    <w:p w14:paraId="2718872A" w14:textId="77777777" w:rsidR="002D790B" w:rsidRDefault="002D790B" w:rsidP="00183E27">
      <w:pPr>
        <w:spacing w:after="0" w:line="240" w:lineRule="auto"/>
        <w:rPr>
          <w:rFonts w:ascii="Verdana" w:eastAsia="Verdana" w:hAnsi="Verdana" w:cs="Verdana"/>
          <w:sz w:val="20"/>
          <w:szCs w:val="20"/>
        </w:rPr>
      </w:pPr>
    </w:p>
    <w:p w14:paraId="173E0A9D" w14:textId="7CA1C6BD" w:rsidR="001A3324" w:rsidRPr="00C719F6" w:rsidRDefault="00C719F6" w:rsidP="00C719F6">
      <w:pPr>
        <w:rPr>
          <w:rFonts w:ascii="Verdana" w:hAnsi="Verdana"/>
          <w:b/>
          <w:bCs/>
          <w:color w:val="000000" w:themeColor="text1"/>
          <w:sz w:val="24"/>
          <w:szCs w:val="24"/>
          <w:u w:val="single"/>
        </w:rPr>
      </w:pPr>
      <w:r w:rsidRPr="00C719F6">
        <w:rPr>
          <w:rFonts w:ascii="Verdana" w:hAnsi="Verdana"/>
          <w:b/>
          <w:bCs/>
          <w:color w:val="000000" w:themeColor="text1"/>
          <w:sz w:val="24"/>
          <w:szCs w:val="24"/>
          <w:u w:val="single"/>
        </w:rPr>
        <w:t>Assessing the Breach</w:t>
      </w:r>
    </w:p>
    <w:p w14:paraId="5A62263E" w14:textId="77777777" w:rsidR="001A3324" w:rsidRDefault="001A3324" w:rsidP="008C550E">
      <w:pPr>
        <w:spacing w:after="0" w:line="240" w:lineRule="auto"/>
        <w:jc w:val="both"/>
        <w:rPr>
          <w:rFonts w:ascii="Verdana" w:eastAsia="Verdana" w:hAnsi="Verdana" w:cs="Verdana"/>
          <w:sz w:val="20"/>
          <w:szCs w:val="20"/>
        </w:rPr>
      </w:pPr>
    </w:p>
    <w:p w14:paraId="2E22BBDB" w14:textId="4229D877" w:rsidR="00183E27" w:rsidRDefault="00183E27" w:rsidP="008C550E">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Once initial reporting procedures have been carried out, the School will carry out all necessary investigations into the breach.</w:t>
      </w:r>
    </w:p>
    <w:p w14:paraId="058D917C" w14:textId="1BE44B49" w:rsidR="00183E27" w:rsidRDefault="00183E27" w:rsidP="008C550E">
      <w:pPr>
        <w:spacing w:after="0" w:line="240" w:lineRule="auto"/>
        <w:jc w:val="both"/>
        <w:rPr>
          <w:rFonts w:ascii="Verdana" w:hAnsi="Verdana"/>
          <w:sz w:val="20"/>
          <w:szCs w:val="20"/>
        </w:rPr>
      </w:pPr>
    </w:p>
    <w:p w14:paraId="2312FC1E" w14:textId="2BD5D13C" w:rsidR="00183E27" w:rsidRDefault="00183E27" w:rsidP="008C550E">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The School will identify how the breach occurred and take immediate steps to stop or minimise further loss, destruction or unauthorised disclosure of personal data. We will identify ways to recover correct or delete data (for example notifying our insurers or the police if the breach involves stolen hardware or data).</w:t>
      </w:r>
    </w:p>
    <w:p w14:paraId="2A5EDBF9" w14:textId="77777777" w:rsidR="00183E27" w:rsidRDefault="00183E27" w:rsidP="00183E27">
      <w:pPr>
        <w:spacing w:after="0" w:line="240" w:lineRule="auto"/>
        <w:rPr>
          <w:rFonts w:ascii="Verdana" w:hAnsi="Verdana"/>
          <w:sz w:val="20"/>
          <w:szCs w:val="20"/>
        </w:rPr>
      </w:pPr>
    </w:p>
    <w:p w14:paraId="1429A777" w14:textId="7EA74474" w:rsidR="00183E27" w:rsidRDefault="00183E27" w:rsidP="008C550E">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 xml:space="preserve">Having dealt with containing the breach, the School will consider the risks associated with the breach. These factors will help determine whether further steps need to be taken (for example notifying the ICO and/or data subjects as set out above). These factors include: </w:t>
      </w:r>
    </w:p>
    <w:p w14:paraId="1D0A4910" w14:textId="77777777" w:rsidR="00183E27" w:rsidRDefault="00183E27" w:rsidP="008C550E">
      <w:pPr>
        <w:spacing w:after="0" w:line="240" w:lineRule="auto"/>
        <w:jc w:val="both"/>
        <w:rPr>
          <w:rFonts w:ascii="Verdana" w:hAnsi="Verdana"/>
          <w:sz w:val="20"/>
          <w:szCs w:val="20"/>
        </w:rPr>
      </w:pPr>
    </w:p>
    <w:p w14:paraId="2EA1B392" w14:textId="77777777" w:rsidR="00183E27" w:rsidRDefault="00183E27" w:rsidP="008C550E">
      <w:pPr>
        <w:pStyle w:val="ListParagraph"/>
        <w:numPr>
          <w:ilvl w:val="0"/>
          <w:numId w:val="40"/>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What type of data is involved and how sensitive it is;</w:t>
      </w:r>
    </w:p>
    <w:p w14:paraId="0C72A9D4" w14:textId="77777777" w:rsidR="00183E27" w:rsidRDefault="00183E27" w:rsidP="008C550E">
      <w:pPr>
        <w:pStyle w:val="ListParagraph"/>
        <w:numPr>
          <w:ilvl w:val="0"/>
          <w:numId w:val="40"/>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The volume of data affected;</w:t>
      </w:r>
    </w:p>
    <w:p w14:paraId="25E9EFED" w14:textId="77777777" w:rsidR="00183E27" w:rsidRDefault="00183E27" w:rsidP="008C550E">
      <w:pPr>
        <w:pStyle w:val="ListParagraph"/>
        <w:numPr>
          <w:ilvl w:val="0"/>
          <w:numId w:val="40"/>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Who is affected by the breach (i.e. the categories and number of people involved);</w:t>
      </w:r>
    </w:p>
    <w:p w14:paraId="1AA61CA2" w14:textId="77777777" w:rsidR="00183E27" w:rsidRDefault="00183E27" w:rsidP="008C550E">
      <w:pPr>
        <w:pStyle w:val="ListParagraph"/>
        <w:numPr>
          <w:ilvl w:val="0"/>
          <w:numId w:val="40"/>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lastRenderedPageBreak/>
        <w:t>The likely consequences of the breach on affected data subjects following containment and whether further issues are likely to materialise;</w:t>
      </w:r>
    </w:p>
    <w:p w14:paraId="71A53BE7" w14:textId="2C1B65BE" w:rsidR="00183E27" w:rsidRDefault="00183E27" w:rsidP="008C550E">
      <w:pPr>
        <w:pStyle w:val="ListParagraph"/>
        <w:numPr>
          <w:ilvl w:val="0"/>
          <w:numId w:val="40"/>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Are there any protections in place to secure the data (for example, encryption, password protection, pseudonymisation);</w:t>
      </w:r>
    </w:p>
    <w:p w14:paraId="6AF810F0" w14:textId="77777777" w:rsidR="00183E27" w:rsidRDefault="00183E27" w:rsidP="008C550E">
      <w:pPr>
        <w:pStyle w:val="ListParagraph"/>
        <w:numPr>
          <w:ilvl w:val="0"/>
          <w:numId w:val="40"/>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What has happened to the data;</w:t>
      </w:r>
    </w:p>
    <w:p w14:paraId="49AEC97D" w14:textId="77777777" w:rsidR="00183E27" w:rsidRDefault="00183E27" w:rsidP="008C550E">
      <w:pPr>
        <w:pStyle w:val="ListParagraph"/>
        <w:numPr>
          <w:ilvl w:val="0"/>
          <w:numId w:val="40"/>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What could the data tell a third party about the data subject;</w:t>
      </w:r>
    </w:p>
    <w:p w14:paraId="51749574" w14:textId="1DFF2F42" w:rsidR="00183E27" w:rsidRDefault="00183E27" w:rsidP="008C550E">
      <w:pPr>
        <w:pStyle w:val="ListParagraph"/>
        <w:numPr>
          <w:ilvl w:val="0"/>
          <w:numId w:val="40"/>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What are the likely consequences of the personal data breach on the school; and</w:t>
      </w:r>
    </w:p>
    <w:p w14:paraId="679B914C" w14:textId="1C908E71" w:rsidR="001A3324" w:rsidRPr="00237972" w:rsidRDefault="00183E27" w:rsidP="008C550E">
      <w:pPr>
        <w:pStyle w:val="ListParagraph"/>
        <w:numPr>
          <w:ilvl w:val="0"/>
          <w:numId w:val="40"/>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Any other wider consequences which may be applicable.</w:t>
      </w:r>
    </w:p>
    <w:p w14:paraId="6FAE3359" w14:textId="77777777" w:rsidR="001A3324" w:rsidRDefault="001A3324" w:rsidP="008C550E">
      <w:pPr>
        <w:spacing w:after="0" w:line="240" w:lineRule="auto"/>
        <w:jc w:val="both"/>
        <w:rPr>
          <w:rFonts w:ascii="Verdana" w:eastAsia="Verdana" w:hAnsi="Verdana" w:cs="Verdana"/>
          <w:sz w:val="20"/>
          <w:szCs w:val="20"/>
        </w:rPr>
      </w:pPr>
    </w:p>
    <w:p w14:paraId="75B348C7" w14:textId="5FE05EA8" w:rsidR="00237972" w:rsidRPr="00C719F6" w:rsidRDefault="00C719F6" w:rsidP="00C719F6">
      <w:pPr>
        <w:rPr>
          <w:rFonts w:ascii="Verdana" w:hAnsi="Verdana"/>
          <w:b/>
          <w:bCs/>
          <w:color w:val="000000" w:themeColor="text1"/>
          <w:sz w:val="24"/>
          <w:szCs w:val="24"/>
          <w:u w:val="single"/>
        </w:rPr>
      </w:pPr>
      <w:r w:rsidRPr="00C719F6">
        <w:rPr>
          <w:rFonts w:ascii="Verdana" w:hAnsi="Verdana"/>
          <w:b/>
          <w:bCs/>
          <w:color w:val="000000" w:themeColor="text1"/>
          <w:sz w:val="24"/>
          <w:szCs w:val="24"/>
          <w:u w:val="single"/>
        </w:rPr>
        <w:t>Preventing Future Breaches</w:t>
      </w:r>
    </w:p>
    <w:p w14:paraId="518F39DA" w14:textId="77777777" w:rsidR="00237972" w:rsidRDefault="00237972" w:rsidP="008C550E">
      <w:pPr>
        <w:spacing w:after="0" w:line="240" w:lineRule="auto"/>
        <w:jc w:val="both"/>
        <w:rPr>
          <w:rFonts w:ascii="Verdana" w:eastAsia="Verdana" w:hAnsi="Verdana" w:cs="Verdana"/>
          <w:sz w:val="20"/>
          <w:szCs w:val="20"/>
        </w:rPr>
      </w:pPr>
    </w:p>
    <w:p w14:paraId="673E446D" w14:textId="79FBF266" w:rsidR="00183E27" w:rsidRPr="008C550E" w:rsidRDefault="00183E27" w:rsidP="008C550E">
      <w:pPr>
        <w:spacing w:after="0" w:line="240" w:lineRule="auto"/>
        <w:jc w:val="both"/>
        <w:rPr>
          <w:rFonts w:ascii="Verdana" w:eastAsia="Verdana" w:hAnsi="Verdana" w:cs="Verdana"/>
          <w:sz w:val="20"/>
          <w:szCs w:val="20"/>
        </w:rPr>
      </w:pPr>
      <w:r w:rsidRPr="008C550E">
        <w:rPr>
          <w:rFonts w:ascii="Verdana" w:eastAsia="Verdana" w:hAnsi="Verdana" w:cs="Verdana"/>
          <w:sz w:val="20"/>
          <w:szCs w:val="20"/>
        </w:rPr>
        <w:t xml:space="preserve">Once the data breach has been dealt with, the School will consider its security processes with the aim of preventing further breaches. In order to do this, we will: </w:t>
      </w:r>
    </w:p>
    <w:p w14:paraId="5AD3FCC3" w14:textId="77777777" w:rsidR="00183E27" w:rsidRDefault="00183E27" w:rsidP="008C550E">
      <w:pPr>
        <w:spacing w:after="0" w:line="240" w:lineRule="auto"/>
        <w:jc w:val="both"/>
        <w:rPr>
          <w:rFonts w:ascii="Verdana" w:hAnsi="Verdana"/>
          <w:sz w:val="20"/>
          <w:szCs w:val="20"/>
        </w:rPr>
      </w:pPr>
    </w:p>
    <w:p w14:paraId="1194A5A6" w14:textId="77777777" w:rsidR="00183E27" w:rsidRDefault="00183E27" w:rsidP="008C550E">
      <w:pPr>
        <w:pStyle w:val="ListParagraph"/>
        <w:numPr>
          <w:ilvl w:val="0"/>
          <w:numId w:val="43"/>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Establish what security measures were in place when the breach occurred;</w:t>
      </w:r>
    </w:p>
    <w:p w14:paraId="0EA39EDC" w14:textId="77777777" w:rsidR="00183E27" w:rsidRDefault="00183E27" w:rsidP="008C550E">
      <w:pPr>
        <w:pStyle w:val="ListParagraph"/>
        <w:numPr>
          <w:ilvl w:val="0"/>
          <w:numId w:val="43"/>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Assess whether technical or organisational measures can be implemented to prevent the breach happening again;</w:t>
      </w:r>
    </w:p>
    <w:p w14:paraId="36121153" w14:textId="77777777" w:rsidR="00183E27" w:rsidRDefault="00183E27" w:rsidP="008C550E">
      <w:pPr>
        <w:pStyle w:val="ListParagraph"/>
        <w:numPr>
          <w:ilvl w:val="0"/>
          <w:numId w:val="43"/>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Consider whether there is adequate staff awareness of security issues and look to fill any gaps through training or tailored advice;</w:t>
      </w:r>
    </w:p>
    <w:p w14:paraId="6E2F67DA" w14:textId="77777777" w:rsidR="00183E27" w:rsidRDefault="00183E27" w:rsidP="008C550E">
      <w:pPr>
        <w:pStyle w:val="ListParagraph"/>
        <w:numPr>
          <w:ilvl w:val="0"/>
          <w:numId w:val="43"/>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Consider whether it</w:t>
      </w:r>
      <w:r>
        <w:rPr>
          <w:rFonts w:ascii="Verdana" w:eastAsia="Verdana" w:hAnsi="Verdana" w:cs="Verdana"/>
          <w:sz w:val="20"/>
          <w:szCs w:val="20"/>
        </w:rPr>
        <w:t xml:space="preserve"> i</w:t>
      </w:r>
      <w:r w:rsidRPr="33978A4B">
        <w:rPr>
          <w:rFonts w:ascii="Verdana" w:eastAsia="Verdana" w:hAnsi="Verdana" w:cs="Verdana"/>
          <w:sz w:val="20"/>
          <w:szCs w:val="20"/>
        </w:rPr>
        <w:t>s necessary to conduct a privacy or data protection impact assessment;</w:t>
      </w:r>
    </w:p>
    <w:p w14:paraId="2BB01A12" w14:textId="77777777" w:rsidR="00183E27" w:rsidRDefault="00183E27" w:rsidP="008C550E">
      <w:pPr>
        <w:pStyle w:val="ListParagraph"/>
        <w:numPr>
          <w:ilvl w:val="0"/>
          <w:numId w:val="43"/>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Consider whether further audits or data protection steps need to be taken;</w:t>
      </w:r>
    </w:p>
    <w:p w14:paraId="1DE4F264" w14:textId="49D1F7CB" w:rsidR="00183E27" w:rsidRDefault="00183E27" w:rsidP="008C550E">
      <w:pPr>
        <w:pStyle w:val="ListParagraph"/>
        <w:numPr>
          <w:ilvl w:val="0"/>
          <w:numId w:val="43"/>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To update the data breach register;</w:t>
      </w:r>
    </w:p>
    <w:p w14:paraId="1816E1E1" w14:textId="03DAB85C" w:rsidR="00237972" w:rsidRPr="00C70A0B" w:rsidRDefault="00183E27" w:rsidP="008C550E">
      <w:pPr>
        <w:pStyle w:val="ListParagraph"/>
        <w:numPr>
          <w:ilvl w:val="0"/>
          <w:numId w:val="43"/>
        </w:numPr>
        <w:spacing w:after="0" w:line="240" w:lineRule="auto"/>
        <w:jc w:val="both"/>
        <w:rPr>
          <w:rFonts w:ascii="Verdana" w:eastAsia="Verdana" w:hAnsi="Verdana" w:cs="Verdana"/>
          <w:sz w:val="20"/>
          <w:szCs w:val="20"/>
        </w:rPr>
      </w:pPr>
      <w:r w:rsidRPr="33978A4B">
        <w:rPr>
          <w:rFonts w:ascii="Verdana" w:eastAsia="Verdana" w:hAnsi="Verdana" w:cs="Verdana"/>
          <w:sz w:val="20"/>
          <w:szCs w:val="20"/>
        </w:rPr>
        <w:t>To debrief governors/management following the investigation.</w:t>
      </w:r>
    </w:p>
    <w:p w14:paraId="0ED8B5C6" w14:textId="77777777" w:rsidR="00237972" w:rsidRDefault="00237972" w:rsidP="008C550E">
      <w:pPr>
        <w:spacing w:after="0" w:line="240" w:lineRule="auto"/>
        <w:jc w:val="both"/>
        <w:rPr>
          <w:rFonts w:ascii="Verdana" w:eastAsia="Verdana" w:hAnsi="Verdana" w:cs="Verdana"/>
          <w:sz w:val="20"/>
          <w:szCs w:val="20"/>
        </w:rPr>
      </w:pPr>
    </w:p>
    <w:p w14:paraId="737C11CC" w14:textId="77777777" w:rsidR="00237972" w:rsidRDefault="00237972" w:rsidP="008C550E">
      <w:pPr>
        <w:spacing w:after="0" w:line="240" w:lineRule="auto"/>
        <w:jc w:val="both"/>
        <w:rPr>
          <w:rFonts w:ascii="Verdana" w:eastAsia="Verdana" w:hAnsi="Verdana" w:cs="Verdana"/>
          <w:sz w:val="20"/>
          <w:szCs w:val="20"/>
        </w:rPr>
      </w:pPr>
    </w:p>
    <w:p w14:paraId="1B4AC503" w14:textId="1CD7214E" w:rsidR="00C70A0B" w:rsidRPr="00C719F6" w:rsidRDefault="00C719F6" w:rsidP="00C719F6">
      <w:pPr>
        <w:rPr>
          <w:rFonts w:ascii="Verdana" w:hAnsi="Verdana"/>
          <w:b/>
          <w:bCs/>
          <w:color w:val="000000" w:themeColor="text1"/>
          <w:sz w:val="24"/>
          <w:szCs w:val="24"/>
          <w:u w:val="single"/>
        </w:rPr>
      </w:pPr>
      <w:r w:rsidRPr="00C719F6">
        <w:rPr>
          <w:rFonts w:ascii="Verdana" w:hAnsi="Verdana"/>
          <w:b/>
          <w:bCs/>
          <w:color w:val="000000" w:themeColor="text1"/>
          <w:sz w:val="24"/>
          <w:szCs w:val="24"/>
          <w:u w:val="single"/>
        </w:rPr>
        <w:t>Reporting Data Protection Concerns</w:t>
      </w:r>
    </w:p>
    <w:p w14:paraId="02DD775F" w14:textId="77777777" w:rsidR="00C70A0B" w:rsidRDefault="00C70A0B" w:rsidP="008C550E">
      <w:pPr>
        <w:spacing w:after="0" w:line="240" w:lineRule="auto"/>
        <w:jc w:val="both"/>
        <w:rPr>
          <w:rFonts w:ascii="Verdana" w:eastAsia="Verdana" w:hAnsi="Verdana" w:cs="Verdana"/>
          <w:sz w:val="20"/>
          <w:szCs w:val="20"/>
        </w:rPr>
      </w:pPr>
    </w:p>
    <w:p w14:paraId="29BF830F" w14:textId="6A081543" w:rsidR="008C550E" w:rsidRDefault="00183E27" w:rsidP="008C550E">
      <w:pPr>
        <w:spacing w:after="0" w:line="240" w:lineRule="auto"/>
        <w:jc w:val="both"/>
        <w:rPr>
          <w:rFonts w:ascii="Verdana" w:eastAsia="Verdana" w:hAnsi="Verdana" w:cs="Verdana"/>
          <w:sz w:val="20"/>
          <w:szCs w:val="20"/>
        </w:rPr>
      </w:pPr>
      <w:r w:rsidRPr="33978A4B">
        <w:rPr>
          <w:rFonts w:ascii="Verdana" w:eastAsia="Verdana" w:hAnsi="Verdana" w:cs="Verdana"/>
          <w:sz w:val="20"/>
          <w:szCs w:val="20"/>
        </w:rPr>
        <w:t>Prevention is always better than dealing with data protection as an after-thought. Data security concerns may arise at any time and we would encourage you to report any concerns (even if they do</w:t>
      </w:r>
      <w:r>
        <w:rPr>
          <w:rFonts w:ascii="Verdana" w:eastAsia="Verdana" w:hAnsi="Verdana" w:cs="Verdana"/>
          <w:sz w:val="20"/>
          <w:szCs w:val="20"/>
        </w:rPr>
        <w:t xml:space="preserve"> not</w:t>
      </w:r>
      <w:r w:rsidRPr="33978A4B">
        <w:rPr>
          <w:rFonts w:ascii="Verdana" w:eastAsia="Verdana" w:hAnsi="Verdana" w:cs="Verdana"/>
          <w:sz w:val="20"/>
          <w:szCs w:val="20"/>
        </w:rPr>
        <w:t xml:space="preserve"> meet the criteria of a data breach) that you may have to </w:t>
      </w:r>
      <w:r w:rsidR="00115AD4">
        <w:rPr>
          <w:rFonts w:ascii="Verdana" w:eastAsia="Verdana" w:hAnsi="Verdana" w:cs="Verdana"/>
          <w:sz w:val="20"/>
          <w:szCs w:val="20"/>
        </w:rPr>
        <w:t>the Senior Federation Business Manager</w:t>
      </w:r>
      <w:r w:rsidRPr="33978A4B">
        <w:rPr>
          <w:rFonts w:ascii="Verdana" w:eastAsia="Verdana" w:hAnsi="Verdana" w:cs="Verdana"/>
          <w:sz w:val="20"/>
          <w:szCs w:val="20"/>
        </w:rPr>
        <w:t xml:space="preserve"> or the DPO. This can help capture risks as they emerge, protect the School from data breaches and keep our processes up to date and effective.</w:t>
      </w:r>
    </w:p>
    <w:p w14:paraId="1D4EA738" w14:textId="2DA7E02F" w:rsidR="008C550E" w:rsidRPr="008C550E" w:rsidRDefault="008C550E" w:rsidP="008C550E">
      <w:pPr>
        <w:spacing w:after="0" w:line="240" w:lineRule="auto"/>
        <w:jc w:val="both"/>
        <w:rPr>
          <w:rFonts w:ascii="Verdana" w:eastAsia="Verdana" w:hAnsi="Verdana" w:cs="Verdana"/>
          <w:sz w:val="20"/>
          <w:szCs w:val="20"/>
        </w:rPr>
      </w:pPr>
    </w:p>
    <w:p w14:paraId="7DF954A8" w14:textId="3C1F62DD" w:rsidR="00C70A0B" w:rsidRPr="00C719F6" w:rsidRDefault="00C719F6" w:rsidP="00C719F6">
      <w:pPr>
        <w:rPr>
          <w:rFonts w:ascii="Verdana" w:hAnsi="Verdana"/>
          <w:b/>
          <w:bCs/>
          <w:color w:val="000000" w:themeColor="text1"/>
          <w:sz w:val="24"/>
          <w:szCs w:val="24"/>
          <w:u w:val="single"/>
        </w:rPr>
      </w:pPr>
      <w:r w:rsidRPr="00C719F6">
        <w:rPr>
          <w:rFonts w:ascii="Verdana" w:hAnsi="Verdana"/>
          <w:b/>
          <w:bCs/>
          <w:color w:val="000000" w:themeColor="text1"/>
          <w:sz w:val="24"/>
          <w:szCs w:val="24"/>
          <w:u w:val="single"/>
        </w:rPr>
        <w:t>Training</w:t>
      </w:r>
    </w:p>
    <w:p w14:paraId="72B47BC3" w14:textId="0A4A1075" w:rsidR="00C70A0B" w:rsidRDefault="00183E27" w:rsidP="008C550E">
      <w:pPr>
        <w:jc w:val="both"/>
        <w:rPr>
          <w:rFonts w:ascii="Verdana" w:eastAsia="Verdana" w:hAnsi="Verdana" w:cs="Verdana"/>
          <w:color w:val="000000" w:themeColor="text1"/>
          <w:sz w:val="20"/>
          <w:szCs w:val="20"/>
        </w:rPr>
      </w:pPr>
      <w:r>
        <w:rPr>
          <w:rFonts w:ascii="Verdana" w:eastAsia="Verdana" w:hAnsi="Verdana" w:cs="Verdana"/>
          <w:color w:val="000000" w:themeColor="text1"/>
          <w:sz w:val="20"/>
          <w:szCs w:val="20"/>
        </w:rPr>
        <w:t xml:space="preserve">The School will ensure that staff are trained and aware on the need to report data breaches to ensure that they know to detect a data breach and the procedures of reporting them. This policy will be shared with staff. </w:t>
      </w:r>
    </w:p>
    <w:p w14:paraId="5A1A460D" w14:textId="77777777" w:rsidR="002D38A5" w:rsidRPr="00C719F6" w:rsidRDefault="002D38A5" w:rsidP="002D38A5">
      <w:pPr>
        <w:rPr>
          <w:rFonts w:ascii="Verdana" w:hAnsi="Verdana"/>
          <w:b/>
          <w:bCs/>
          <w:color w:val="000000" w:themeColor="text1"/>
          <w:sz w:val="24"/>
          <w:szCs w:val="24"/>
          <w:u w:val="single"/>
        </w:rPr>
      </w:pPr>
      <w:r w:rsidRPr="00C719F6">
        <w:rPr>
          <w:rFonts w:ascii="Verdana" w:hAnsi="Verdana"/>
          <w:b/>
          <w:bCs/>
          <w:color w:val="000000" w:themeColor="text1"/>
          <w:sz w:val="24"/>
          <w:szCs w:val="24"/>
          <w:u w:val="single"/>
        </w:rPr>
        <w:t>Monitoring</w:t>
      </w:r>
    </w:p>
    <w:p w14:paraId="7EEEDD4D" w14:textId="29D1A675" w:rsidR="00183E27" w:rsidRPr="004D2FCC" w:rsidRDefault="00183E27" w:rsidP="008C550E">
      <w:pPr>
        <w:jc w:val="both"/>
        <w:rPr>
          <w:rFonts w:ascii="Verdana" w:eastAsia="Verdana" w:hAnsi="Verdana" w:cs="Verdana"/>
          <w:color w:val="000000" w:themeColor="text1"/>
          <w:sz w:val="20"/>
          <w:szCs w:val="20"/>
        </w:rPr>
      </w:pPr>
      <w:r w:rsidRPr="33978A4B">
        <w:rPr>
          <w:rFonts w:ascii="Verdana" w:eastAsia="Verdana" w:hAnsi="Verdana" w:cs="Verdana"/>
          <w:color w:val="000000" w:themeColor="text1"/>
          <w:sz w:val="20"/>
          <w:szCs w:val="20"/>
        </w:rPr>
        <w:t>We will monitor the effectiveness of this and all of our policies and procedures and conduct a full review and update as appropriate.</w:t>
      </w:r>
    </w:p>
    <w:p w14:paraId="7F3F1F4C" w14:textId="255347F5" w:rsidR="00183E27" w:rsidRDefault="00183E27" w:rsidP="008C550E">
      <w:pPr>
        <w:jc w:val="both"/>
        <w:rPr>
          <w:rFonts w:ascii="Verdana" w:eastAsia="Verdana" w:hAnsi="Verdana" w:cs="Verdana"/>
          <w:color w:val="000000" w:themeColor="text1"/>
          <w:sz w:val="20"/>
          <w:szCs w:val="20"/>
        </w:rPr>
      </w:pPr>
      <w:r w:rsidRPr="33978A4B">
        <w:rPr>
          <w:rFonts w:ascii="Verdana" w:eastAsia="Verdana" w:hAnsi="Verdana" w:cs="Verdana"/>
          <w:color w:val="000000" w:themeColor="text1"/>
          <w:sz w:val="20"/>
          <w:szCs w:val="20"/>
        </w:rPr>
        <w:t>Our monitoring and review will include looking at how our policies and procedures are working in practice to reduce the risks posed to the School.</w:t>
      </w:r>
    </w:p>
    <w:bookmarkEnd w:id="0"/>
    <w:sectPr w:rsidR="00183E27" w:rsidSect="00143678">
      <w:headerReference w:type="default" r:id="rId14"/>
      <w:pgSz w:w="11906" w:h="16838"/>
      <w:pgMar w:top="2408" w:right="1440" w:bottom="1440" w:left="1440" w:header="709"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8BD7A" w16cex:dateUtc="2021-08-19T10: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519AB" w14:textId="77777777" w:rsidR="00CA291B" w:rsidRDefault="00CA291B" w:rsidP="00CA291B">
      <w:pPr>
        <w:spacing w:after="0" w:line="240" w:lineRule="auto"/>
      </w:pPr>
      <w:r>
        <w:separator/>
      </w:r>
    </w:p>
  </w:endnote>
  <w:endnote w:type="continuationSeparator" w:id="0">
    <w:p w14:paraId="0DD400D7" w14:textId="77777777" w:rsidR="00CA291B" w:rsidRDefault="00CA291B" w:rsidP="00CA2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06B78" w14:textId="77777777" w:rsidR="00CA291B" w:rsidRDefault="00CA291B" w:rsidP="00CA291B">
      <w:pPr>
        <w:spacing w:after="0" w:line="240" w:lineRule="auto"/>
      </w:pPr>
      <w:r>
        <w:separator/>
      </w:r>
    </w:p>
  </w:footnote>
  <w:footnote w:type="continuationSeparator" w:id="0">
    <w:p w14:paraId="65EEC6BA" w14:textId="77777777" w:rsidR="00CA291B" w:rsidRDefault="00CA291B" w:rsidP="00CA2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8953B" w14:textId="0688C34D" w:rsidR="00CA291B" w:rsidRDefault="00CA291B">
    <w:pPr>
      <w:pStyle w:val="Header"/>
    </w:pPr>
    <w:r>
      <w:rPr>
        <w:rFonts w:ascii="Verdana" w:hAnsi="Verdana"/>
        <w:noProof/>
        <w:lang w:eastAsia="en-GB"/>
      </w:rPr>
      <mc:AlternateContent>
        <mc:Choice Requires="wpg">
          <w:drawing>
            <wp:anchor distT="0" distB="0" distL="114300" distR="114300" simplePos="0" relativeHeight="251658752" behindDoc="1" locked="0" layoutInCell="1" allowOverlap="1" wp14:anchorId="119B51C2" wp14:editId="374BBEA4">
              <wp:simplePos x="0" y="0"/>
              <wp:positionH relativeFrom="margin">
                <wp:posOffset>-390525</wp:posOffset>
              </wp:positionH>
              <wp:positionV relativeFrom="paragraph">
                <wp:posOffset>-326390</wp:posOffset>
              </wp:positionV>
              <wp:extent cx="6507480" cy="1426845"/>
              <wp:effectExtent l="0" t="0" r="7620" b="1905"/>
              <wp:wrapNone/>
              <wp:docPr id="3" name="Group 3"/>
              <wp:cNvGraphicFramePr/>
              <a:graphic xmlns:a="http://schemas.openxmlformats.org/drawingml/2006/main">
                <a:graphicData uri="http://schemas.microsoft.com/office/word/2010/wordprocessingGroup">
                  <wpg:wgp>
                    <wpg:cNvGrpSpPr/>
                    <wpg:grpSpPr>
                      <a:xfrm>
                        <a:off x="0" y="0"/>
                        <a:ext cx="6507480" cy="1426845"/>
                        <a:chOff x="0" y="0"/>
                        <a:chExt cx="6507480" cy="1426845"/>
                      </a:xfrm>
                    </wpg:grpSpPr>
                    <wpg:grpSp>
                      <wpg:cNvPr id="9" name="Group 9"/>
                      <wpg:cNvGrpSpPr>
                        <a:grpSpLocks/>
                      </wpg:cNvGrpSpPr>
                      <wpg:grpSpPr bwMode="auto">
                        <a:xfrm>
                          <a:off x="0" y="1028700"/>
                          <a:ext cx="6405245" cy="88900"/>
                          <a:chOff x="1111" y="698"/>
                          <a:chExt cx="10087" cy="140"/>
                        </a:xfrm>
                      </wpg:grpSpPr>
                      <wps:wsp>
                        <wps:cNvPr id="10" name="Freeform 3"/>
                        <wps:cNvSpPr>
                          <a:spLocks/>
                        </wps:cNvSpPr>
                        <wps:spPr bwMode="auto">
                          <a:xfrm>
                            <a:off x="1121" y="708"/>
                            <a:ext cx="6933" cy="120"/>
                          </a:xfrm>
                          <a:custGeom>
                            <a:avLst/>
                            <a:gdLst>
                              <a:gd name="T0" fmla="+- 0 1121 1121"/>
                              <a:gd name="T1" fmla="*/ T0 w 6933"/>
                              <a:gd name="T2" fmla="+- 0 828 708"/>
                              <a:gd name="T3" fmla="*/ 828 h 120"/>
                              <a:gd name="T4" fmla="+- 0 8053 1121"/>
                              <a:gd name="T5" fmla="*/ T4 w 6933"/>
                              <a:gd name="T6" fmla="+- 0 828 708"/>
                              <a:gd name="T7" fmla="*/ 828 h 120"/>
                              <a:gd name="T8" fmla="+- 0 8053 1121"/>
                              <a:gd name="T9" fmla="*/ T8 w 6933"/>
                              <a:gd name="T10" fmla="+- 0 708 708"/>
                              <a:gd name="T11" fmla="*/ 708 h 120"/>
                              <a:gd name="T12" fmla="+- 0 1121 1121"/>
                              <a:gd name="T13" fmla="*/ T12 w 6933"/>
                              <a:gd name="T14" fmla="+- 0 708 708"/>
                              <a:gd name="T15" fmla="*/ 708 h 120"/>
                              <a:gd name="T16" fmla="+- 0 1121 1121"/>
                              <a:gd name="T17" fmla="*/ T16 w 6933"/>
                              <a:gd name="T18" fmla="+- 0 828 708"/>
                              <a:gd name="T19" fmla="*/ 828 h 120"/>
                            </a:gdLst>
                            <a:ahLst/>
                            <a:cxnLst>
                              <a:cxn ang="0">
                                <a:pos x="T1" y="T3"/>
                              </a:cxn>
                              <a:cxn ang="0">
                                <a:pos x="T5" y="T7"/>
                              </a:cxn>
                              <a:cxn ang="0">
                                <a:pos x="T9" y="T11"/>
                              </a:cxn>
                              <a:cxn ang="0">
                                <a:pos x="T13" y="T15"/>
                              </a:cxn>
                              <a:cxn ang="0">
                                <a:pos x="T17" y="T19"/>
                              </a:cxn>
                            </a:cxnLst>
                            <a:rect l="0" t="0" r="r" b="b"/>
                            <a:pathLst>
                              <a:path w="6933" h="120">
                                <a:moveTo>
                                  <a:pt x="0" y="120"/>
                                </a:moveTo>
                                <a:lnTo>
                                  <a:pt x="6932" y="120"/>
                                </a:lnTo>
                                <a:lnTo>
                                  <a:pt x="6932"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
                        <wps:cNvSpPr>
                          <a:spLocks/>
                        </wps:cNvSpPr>
                        <wps:spPr bwMode="auto">
                          <a:xfrm>
                            <a:off x="8053" y="708"/>
                            <a:ext cx="120" cy="120"/>
                          </a:xfrm>
                          <a:custGeom>
                            <a:avLst/>
                            <a:gdLst>
                              <a:gd name="T0" fmla="+- 0 8053 8053"/>
                              <a:gd name="T1" fmla="*/ T0 w 120"/>
                              <a:gd name="T2" fmla="+- 0 828 708"/>
                              <a:gd name="T3" fmla="*/ 828 h 120"/>
                              <a:gd name="T4" fmla="+- 0 8173 8053"/>
                              <a:gd name="T5" fmla="*/ T4 w 120"/>
                              <a:gd name="T6" fmla="+- 0 828 708"/>
                              <a:gd name="T7" fmla="*/ 828 h 120"/>
                              <a:gd name="T8" fmla="+- 0 8173 8053"/>
                              <a:gd name="T9" fmla="*/ T8 w 120"/>
                              <a:gd name="T10" fmla="+- 0 708 708"/>
                              <a:gd name="T11" fmla="*/ 708 h 120"/>
                              <a:gd name="T12" fmla="+- 0 8053 8053"/>
                              <a:gd name="T13" fmla="*/ T12 w 120"/>
                              <a:gd name="T14" fmla="+- 0 708 708"/>
                              <a:gd name="T15" fmla="*/ 708 h 120"/>
                              <a:gd name="T16" fmla="+- 0 8053 8053"/>
                              <a:gd name="T17" fmla="*/ T16 w 120"/>
                              <a:gd name="T18" fmla="+- 0 828 708"/>
                              <a:gd name="T19" fmla="*/ 828 h 120"/>
                            </a:gdLst>
                            <a:ahLst/>
                            <a:cxnLst>
                              <a:cxn ang="0">
                                <a:pos x="T1" y="T3"/>
                              </a:cxn>
                              <a:cxn ang="0">
                                <a:pos x="T5" y="T7"/>
                              </a:cxn>
                              <a:cxn ang="0">
                                <a:pos x="T9" y="T11"/>
                              </a:cxn>
                              <a:cxn ang="0">
                                <a:pos x="T13" y="T15"/>
                              </a:cxn>
                              <a:cxn ang="0">
                                <a:pos x="T17" y="T19"/>
                              </a:cxn>
                            </a:cxnLst>
                            <a:rect l="0" t="0" r="r" b="b"/>
                            <a:pathLst>
                              <a:path w="120" h="120">
                                <a:moveTo>
                                  <a:pt x="0" y="120"/>
                                </a:moveTo>
                                <a:lnTo>
                                  <a:pt x="120" y="120"/>
                                </a:lnTo>
                                <a:lnTo>
                                  <a:pt x="120"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5"/>
                        <wps:cNvSpPr>
                          <a:spLocks/>
                        </wps:cNvSpPr>
                        <wps:spPr bwMode="auto">
                          <a:xfrm>
                            <a:off x="8173" y="708"/>
                            <a:ext cx="3015" cy="120"/>
                          </a:xfrm>
                          <a:custGeom>
                            <a:avLst/>
                            <a:gdLst>
                              <a:gd name="T0" fmla="+- 0 8173 8173"/>
                              <a:gd name="T1" fmla="*/ T0 w 3015"/>
                              <a:gd name="T2" fmla="+- 0 828 708"/>
                              <a:gd name="T3" fmla="*/ 828 h 120"/>
                              <a:gd name="T4" fmla="+- 0 11188 8173"/>
                              <a:gd name="T5" fmla="*/ T4 w 3015"/>
                              <a:gd name="T6" fmla="+- 0 828 708"/>
                              <a:gd name="T7" fmla="*/ 828 h 120"/>
                              <a:gd name="T8" fmla="+- 0 11188 8173"/>
                              <a:gd name="T9" fmla="*/ T8 w 3015"/>
                              <a:gd name="T10" fmla="+- 0 708 708"/>
                              <a:gd name="T11" fmla="*/ 708 h 120"/>
                              <a:gd name="T12" fmla="+- 0 8173 8173"/>
                              <a:gd name="T13" fmla="*/ T12 w 3015"/>
                              <a:gd name="T14" fmla="+- 0 708 708"/>
                              <a:gd name="T15" fmla="*/ 708 h 120"/>
                              <a:gd name="T16" fmla="+- 0 8173 8173"/>
                              <a:gd name="T17" fmla="*/ T16 w 3015"/>
                              <a:gd name="T18" fmla="+- 0 828 708"/>
                              <a:gd name="T19" fmla="*/ 828 h 120"/>
                            </a:gdLst>
                            <a:ahLst/>
                            <a:cxnLst>
                              <a:cxn ang="0">
                                <a:pos x="T1" y="T3"/>
                              </a:cxn>
                              <a:cxn ang="0">
                                <a:pos x="T5" y="T7"/>
                              </a:cxn>
                              <a:cxn ang="0">
                                <a:pos x="T9" y="T11"/>
                              </a:cxn>
                              <a:cxn ang="0">
                                <a:pos x="T13" y="T15"/>
                              </a:cxn>
                              <a:cxn ang="0">
                                <a:pos x="T17" y="T19"/>
                              </a:cxn>
                            </a:cxnLst>
                            <a:rect l="0" t="0" r="r" b="b"/>
                            <a:pathLst>
                              <a:path w="3015" h="120">
                                <a:moveTo>
                                  <a:pt x="0" y="120"/>
                                </a:moveTo>
                                <a:lnTo>
                                  <a:pt x="3015" y="120"/>
                                </a:lnTo>
                                <a:lnTo>
                                  <a:pt x="3015" y="0"/>
                                </a:lnTo>
                                <a:lnTo>
                                  <a:pt x="0" y="0"/>
                                </a:lnTo>
                                <a:lnTo>
                                  <a:pt x="0" y="120"/>
                                </a:lnTo>
                                <a:close/>
                              </a:path>
                            </a:pathLst>
                          </a:custGeom>
                          <a:solidFill>
                            <a:srgbClr val="C0C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 name="Group 2"/>
                      <wpg:cNvGrpSpPr/>
                      <wpg:grpSpPr>
                        <a:xfrm>
                          <a:off x="60960" y="0"/>
                          <a:ext cx="6446520" cy="1426845"/>
                          <a:chOff x="0" y="0"/>
                          <a:chExt cx="6446520" cy="1426845"/>
                        </a:xfrm>
                      </wpg:grpSpPr>
                      <wps:wsp>
                        <wps:cNvPr id="8" name="Text Box 8"/>
                        <wps:cNvSpPr txBox="1">
                          <a:spLocks noChangeArrowheads="1"/>
                        </wps:cNvSpPr>
                        <wps:spPr bwMode="auto">
                          <a:xfrm>
                            <a:off x="4396740" y="0"/>
                            <a:ext cx="2049780" cy="142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2220B" w14:textId="061EBC9D" w:rsidR="00CA291B" w:rsidRDefault="00CA291B" w:rsidP="00CA291B">
                              <w:pPr>
                                <w:spacing w:line="260" w:lineRule="exact"/>
                                <w:ind w:left="20"/>
                                <w:rPr>
                                  <w:rFonts w:ascii="Calibri" w:eastAsia="Calibri" w:hAnsi="Calibri" w:cs="Calibri"/>
                                </w:rPr>
                              </w:pPr>
                            </w:p>
                          </w:txbxContent>
                        </wps:txbx>
                        <wps:bodyPr rot="0" vert="horz" wrap="square" lIns="0" tIns="0" rIns="0" bIns="0" anchor="t" anchorCtr="0" upright="1">
                          <a:noAutofit/>
                        </wps:bodyPr>
                      </wps:wsp>
                      <wps:wsp>
                        <wps:cNvPr id="7" name="Text Box 7"/>
                        <wps:cNvSpPr txBox="1">
                          <a:spLocks noChangeArrowheads="1"/>
                        </wps:cNvSpPr>
                        <wps:spPr bwMode="auto">
                          <a:xfrm>
                            <a:off x="0" y="152399"/>
                            <a:ext cx="2815589"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6BF8D" w14:textId="77777777" w:rsidR="00115AD4" w:rsidRPr="00115AD4" w:rsidRDefault="00CA291B" w:rsidP="00CA291B">
                              <w:pPr>
                                <w:spacing w:line="320" w:lineRule="exact"/>
                                <w:ind w:left="20" w:right="-48"/>
                                <w:rPr>
                                  <w:rFonts w:ascii="Verdana" w:eastAsia="Calibri" w:hAnsi="Verdana" w:cs="Calibri"/>
                                  <w:b/>
                                  <w:w w:val="99"/>
                                  <w:position w:val="1"/>
                                  <w:sz w:val="28"/>
                                  <w:szCs w:val="28"/>
                                </w:rPr>
                              </w:pPr>
                              <w:r w:rsidRPr="00115AD4">
                                <w:rPr>
                                  <w:rFonts w:ascii="Verdana" w:eastAsia="Calibri" w:hAnsi="Verdana" w:cs="Calibri"/>
                                  <w:b/>
                                  <w:w w:val="99"/>
                                  <w:position w:val="1"/>
                                  <w:sz w:val="28"/>
                                  <w:szCs w:val="28"/>
                                </w:rPr>
                                <w:t>DATA</w:t>
                              </w:r>
                              <w:r w:rsidRPr="00115AD4">
                                <w:rPr>
                                  <w:rFonts w:ascii="Verdana" w:eastAsia="Calibri" w:hAnsi="Verdana" w:cs="Calibri"/>
                                  <w:b/>
                                  <w:position w:val="1"/>
                                  <w:sz w:val="28"/>
                                  <w:szCs w:val="28"/>
                                </w:rPr>
                                <w:t xml:space="preserve"> </w:t>
                              </w:r>
                              <w:r w:rsidR="00183E27" w:rsidRPr="00115AD4">
                                <w:rPr>
                                  <w:rFonts w:ascii="Verdana" w:eastAsia="Calibri" w:hAnsi="Verdana" w:cs="Calibri"/>
                                  <w:b/>
                                  <w:w w:val="99"/>
                                  <w:position w:val="1"/>
                                  <w:sz w:val="28"/>
                                  <w:szCs w:val="28"/>
                                </w:rPr>
                                <w:t>BREACH POLICY</w:t>
                              </w:r>
                              <w:r w:rsidR="00115AD4" w:rsidRPr="00115AD4">
                                <w:rPr>
                                  <w:rFonts w:ascii="Verdana" w:eastAsia="Calibri" w:hAnsi="Verdana" w:cs="Calibri"/>
                                  <w:b/>
                                  <w:w w:val="99"/>
                                  <w:position w:val="1"/>
                                  <w:sz w:val="28"/>
                                  <w:szCs w:val="28"/>
                                </w:rPr>
                                <w:t xml:space="preserve"> </w:t>
                              </w:r>
                            </w:p>
                            <w:p w14:paraId="0992243E" w14:textId="40E6E322" w:rsidR="00CA291B" w:rsidRPr="00115AD4" w:rsidRDefault="00A969EA" w:rsidP="00CA291B">
                              <w:pPr>
                                <w:spacing w:line="320" w:lineRule="exact"/>
                                <w:ind w:left="20" w:right="-48"/>
                                <w:rPr>
                                  <w:rFonts w:ascii="Verdana" w:eastAsia="Calibri" w:hAnsi="Verdana" w:cs="Calibri"/>
                                  <w:sz w:val="28"/>
                                  <w:szCs w:val="28"/>
                                </w:rPr>
                              </w:pPr>
                              <w:r>
                                <w:rPr>
                                  <w:rFonts w:ascii="Verdana" w:eastAsia="Calibri" w:hAnsi="Verdana" w:cs="Calibri"/>
                                  <w:b/>
                                  <w:w w:val="99"/>
                                  <w:position w:val="1"/>
                                  <w:sz w:val="28"/>
                                  <w:szCs w:val="28"/>
                                </w:rPr>
                                <w:t>FRIARS PRIMARY FOUNDATION SCHOOL</w:t>
                              </w:r>
                            </w:p>
                          </w:txbxContent>
                        </wps:txbx>
                        <wps:bodyPr rot="0" vert="horz" wrap="square" lIns="0" tIns="0" rIns="0" bIns="0" anchor="t" anchorCtr="0" upright="1">
                          <a:noAutofit/>
                        </wps:bodyPr>
                      </wps:wsp>
                    </wpg:grpSp>
                  </wpg:wgp>
                </a:graphicData>
              </a:graphic>
            </wp:anchor>
          </w:drawing>
        </mc:Choice>
        <mc:Fallback>
          <w:pict>
            <v:group w14:anchorId="119B51C2" id="Group 3" o:spid="_x0000_s1026" style="position:absolute;margin-left:-30.75pt;margin-top:-25.7pt;width:512.4pt;height:112.35pt;z-index:-251657728;mso-position-horizontal-relative:margin" coordsize="65074,14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">
              <v:group id="Group 9" o:spid="_x0000_s1027" style="position:absolute;top:10287;width:64052;height:889" coordorigin="1111,698" coordsize="1008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 o:spid="_x0000_s1028" style="position:absolute;left:1121;top:708;width:6933;height:120;visibility:visible;mso-wrap-style:square;v-text-anchor:top" coordsize="6933,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" path="m,120r6932,l6932,,,,,120xe" fillcolor="silver" stroked="f">
                  <v:path arrowok="t" o:connecttype="custom" o:connectlocs="0,828;6932,828;6932,708;0,708;0,828" o:connectangles="0,0,0,0,0"/>
                </v:shape>
                <v:shape id="Freeform 4" o:spid="_x0000_s1029" style="position:absolute;left:8053;top:70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" path="m,120r120,l120,,,,,120xe" fillcolor="silver" stroked="f">
                  <v:path arrowok="t" o:connecttype="custom" o:connectlocs="0,828;120,828;120,708;0,708;0,828" o:connectangles="0,0,0,0,0"/>
                </v:shape>
                <v:shape id="Freeform 5" o:spid="_x0000_s1030" style="position:absolute;left:8173;top:708;width:3015;height:120;visibility:visible;mso-wrap-style:square;v-text-anchor:top" coordsize="3015,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" path="m,120r3015,l3015,,,,,120xe" fillcolor="silver" stroked="f">
                  <v:path arrowok="t" o:connecttype="custom" o:connectlocs="0,828;3015,828;3015,708;0,708;0,828" o:connectangles="0,0,0,0,0"/>
                </v:shape>
              </v:group>
              <v:group id="Group 2" o:spid="_x0000_s1031" style="position:absolute;left:609;width:64465;height:14268" coordsize="64465,14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43967;width:20498;height:14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68C2220B" w14:textId="061EBC9D" w:rsidR="00CA291B" w:rsidRDefault="00CA291B" w:rsidP="00CA291B">
                        <w:pPr>
                          <w:spacing w:line="260" w:lineRule="exact"/>
                          <w:ind w:left="20"/>
                          <w:rPr>
                            <w:rFonts w:ascii="Calibri" w:eastAsia="Calibri" w:hAnsi="Calibri" w:cs="Calibri"/>
                          </w:rPr>
                        </w:pPr>
                      </w:p>
                    </w:txbxContent>
                  </v:textbox>
                </v:shape>
                <v:shape id="Text Box 7" o:spid="_x0000_s1033" type="#_x0000_t202" style="position:absolute;top:1523;width:28155;height:7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1B06BF8D" w14:textId="77777777" w:rsidR="00115AD4" w:rsidRPr="00115AD4" w:rsidRDefault="00CA291B" w:rsidP="00CA291B">
                        <w:pPr>
                          <w:spacing w:line="320" w:lineRule="exact"/>
                          <w:ind w:left="20" w:right="-48"/>
                          <w:rPr>
                            <w:rFonts w:ascii="Verdana" w:eastAsia="Calibri" w:hAnsi="Verdana" w:cs="Calibri"/>
                            <w:b/>
                            <w:w w:val="99"/>
                            <w:position w:val="1"/>
                            <w:sz w:val="28"/>
                            <w:szCs w:val="28"/>
                          </w:rPr>
                        </w:pPr>
                        <w:r w:rsidRPr="00115AD4">
                          <w:rPr>
                            <w:rFonts w:ascii="Verdana" w:eastAsia="Calibri" w:hAnsi="Verdana" w:cs="Calibri"/>
                            <w:b/>
                            <w:w w:val="99"/>
                            <w:position w:val="1"/>
                            <w:sz w:val="28"/>
                            <w:szCs w:val="28"/>
                          </w:rPr>
                          <w:t>DATA</w:t>
                        </w:r>
                        <w:r w:rsidRPr="00115AD4">
                          <w:rPr>
                            <w:rFonts w:ascii="Verdana" w:eastAsia="Calibri" w:hAnsi="Verdana" w:cs="Calibri"/>
                            <w:b/>
                            <w:position w:val="1"/>
                            <w:sz w:val="28"/>
                            <w:szCs w:val="28"/>
                          </w:rPr>
                          <w:t xml:space="preserve"> </w:t>
                        </w:r>
                        <w:r w:rsidR="00183E27" w:rsidRPr="00115AD4">
                          <w:rPr>
                            <w:rFonts w:ascii="Verdana" w:eastAsia="Calibri" w:hAnsi="Verdana" w:cs="Calibri"/>
                            <w:b/>
                            <w:w w:val="99"/>
                            <w:position w:val="1"/>
                            <w:sz w:val="28"/>
                            <w:szCs w:val="28"/>
                          </w:rPr>
                          <w:t>BREACH POLICY</w:t>
                        </w:r>
                        <w:r w:rsidR="00115AD4" w:rsidRPr="00115AD4">
                          <w:rPr>
                            <w:rFonts w:ascii="Verdana" w:eastAsia="Calibri" w:hAnsi="Verdana" w:cs="Calibri"/>
                            <w:b/>
                            <w:w w:val="99"/>
                            <w:position w:val="1"/>
                            <w:sz w:val="28"/>
                            <w:szCs w:val="28"/>
                          </w:rPr>
                          <w:t xml:space="preserve"> </w:t>
                        </w:r>
                      </w:p>
                      <w:p w14:paraId="0992243E" w14:textId="40E6E322" w:rsidR="00CA291B" w:rsidRPr="00115AD4" w:rsidRDefault="00A969EA" w:rsidP="00CA291B">
                        <w:pPr>
                          <w:spacing w:line="320" w:lineRule="exact"/>
                          <w:ind w:left="20" w:right="-48"/>
                          <w:rPr>
                            <w:rFonts w:ascii="Verdana" w:eastAsia="Calibri" w:hAnsi="Verdana" w:cs="Calibri"/>
                            <w:sz w:val="28"/>
                            <w:szCs w:val="28"/>
                          </w:rPr>
                        </w:pPr>
                        <w:r>
                          <w:rPr>
                            <w:rFonts w:ascii="Verdana" w:eastAsia="Calibri" w:hAnsi="Verdana" w:cs="Calibri"/>
                            <w:b/>
                            <w:w w:val="99"/>
                            <w:position w:val="1"/>
                            <w:sz w:val="28"/>
                            <w:szCs w:val="28"/>
                          </w:rPr>
                          <w:t>FRIARS PRIMARY FOUNDATION SCHOOL</w:t>
                        </w:r>
                      </w:p>
                    </w:txbxContent>
                  </v:textbox>
                </v:shape>
              </v:group>
              <w10:wrap anchorx="margin"/>
            </v:group>
          </w:pict>
        </mc:Fallback>
      </mc:AlternateContent>
    </w:r>
  </w:p>
  <w:p w14:paraId="26A0C40A" w14:textId="77777777" w:rsidR="00CA291B" w:rsidRDefault="00CA29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37B60"/>
    <w:multiLevelType w:val="hybridMultilevel"/>
    <w:tmpl w:val="AC6C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F3D6C"/>
    <w:multiLevelType w:val="hybridMultilevel"/>
    <w:tmpl w:val="4790F73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7" w15:restartNumberingAfterBreak="0">
    <w:nsid w:val="207C770D"/>
    <w:multiLevelType w:val="hybridMultilevel"/>
    <w:tmpl w:val="F97EDB72"/>
    <w:lvl w:ilvl="0" w:tplc="258A8288">
      <w:start w:val="1"/>
      <w:numFmt w:val="bullet"/>
      <w:lvlText w:val=""/>
      <w:lvlJc w:val="left"/>
      <w:pPr>
        <w:ind w:left="720" w:hanging="360"/>
      </w:pPr>
      <w:rPr>
        <w:rFonts w:ascii="Symbol" w:hAnsi="Symbol" w:hint="default"/>
      </w:rPr>
    </w:lvl>
    <w:lvl w:ilvl="1" w:tplc="39EC9130">
      <w:start w:val="1"/>
      <w:numFmt w:val="bullet"/>
      <w:lvlText w:val="o"/>
      <w:lvlJc w:val="left"/>
      <w:pPr>
        <w:ind w:left="1440" w:hanging="360"/>
      </w:pPr>
      <w:rPr>
        <w:rFonts w:ascii="Courier New" w:hAnsi="Courier New" w:hint="default"/>
      </w:rPr>
    </w:lvl>
    <w:lvl w:ilvl="2" w:tplc="48ECF4BC">
      <w:start w:val="1"/>
      <w:numFmt w:val="bullet"/>
      <w:lvlText w:val=""/>
      <w:lvlJc w:val="left"/>
      <w:pPr>
        <w:ind w:left="2160" w:hanging="360"/>
      </w:pPr>
      <w:rPr>
        <w:rFonts w:ascii="Wingdings" w:hAnsi="Wingdings" w:hint="default"/>
      </w:rPr>
    </w:lvl>
    <w:lvl w:ilvl="3" w:tplc="98DCD0FA">
      <w:start w:val="1"/>
      <w:numFmt w:val="bullet"/>
      <w:lvlText w:val=""/>
      <w:lvlJc w:val="left"/>
      <w:pPr>
        <w:ind w:left="2880" w:hanging="360"/>
      </w:pPr>
      <w:rPr>
        <w:rFonts w:ascii="Symbol" w:hAnsi="Symbol" w:hint="default"/>
      </w:rPr>
    </w:lvl>
    <w:lvl w:ilvl="4" w:tplc="912CBBA6">
      <w:start w:val="1"/>
      <w:numFmt w:val="bullet"/>
      <w:lvlText w:val="o"/>
      <w:lvlJc w:val="left"/>
      <w:pPr>
        <w:ind w:left="3600" w:hanging="360"/>
      </w:pPr>
      <w:rPr>
        <w:rFonts w:ascii="Courier New" w:hAnsi="Courier New" w:hint="default"/>
      </w:rPr>
    </w:lvl>
    <w:lvl w:ilvl="5" w:tplc="8422867A">
      <w:start w:val="1"/>
      <w:numFmt w:val="bullet"/>
      <w:lvlText w:val=""/>
      <w:lvlJc w:val="left"/>
      <w:pPr>
        <w:ind w:left="4320" w:hanging="360"/>
      </w:pPr>
      <w:rPr>
        <w:rFonts w:ascii="Wingdings" w:hAnsi="Wingdings" w:hint="default"/>
      </w:rPr>
    </w:lvl>
    <w:lvl w:ilvl="6" w:tplc="7FDA509C">
      <w:start w:val="1"/>
      <w:numFmt w:val="bullet"/>
      <w:lvlText w:val=""/>
      <w:lvlJc w:val="left"/>
      <w:pPr>
        <w:ind w:left="5040" w:hanging="360"/>
      </w:pPr>
      <w:rPr>
        <w:rFonts w:ascii="Symbol" w:hAnsi="Symbol" w:hint="default"/>
      </w:rPr>
    </w:lvl>
    <w:lvl w:ilvl="7" w:tplc="FC782A14">
      <w:start w:val="1"/>
      <w:numFmt w:val="bullet"/>
      <w:lvlText w:val="o"/>
      <w:lvlJc w:val="left"/>
      <w:pPr>
        <w:ind w:left="5760" w:hanging="360"/>
      </w:pPr>
      <w:rPr>
        <w:rFonts w:ascii="Courier New" w:hAnsi="Courier New" w:hint="default"/>
      </w:rPr>
    </w:lvl>
    <w:lvl w:ilvl="8" w:tplc="A5F05E26">
      <w:start w:val="1"/>
      <w:numFmt w:val="bullet"/>
      <w:lvlText w:val=""/>
      <w:lvlJc w:val="left"/>
      <w:pPr>
        <w:ind w:left="6480" w:hanging="360"/>
      </w:pPr>
      <w:rPr>
        <w:rFonts w:ascii="Wingdings" w:hAnsi="Wingdings" w:hint="default"/>
      </w:rPr>
    </w:lvl>
  </w:abstractNum>
  <w:abstractNum w:abstractNumId="8"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9"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754BA2"/>
    <w:multiLevelType w:val="hybridMultilevel"/>
    <w:tmpl w:val="C5363D46"/>
    <w:lvl w:ilvl="0" w:tplc="8788D436">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7585C"/>
    <w:multiLevelType w:val="hybridMultilevel"/>
    <w:tmpl w:val="221A9B72"/>
    <w:lvl w:ilvl="0" w:tplc="EFEAA164">
      <w:start w:val="1"/>
      <w:numFmt w:val="bullet"/>
      <w:lvlText w:val=""/>
      <w:lvlJc w:val="left"/>
      <w:pPr>
        <w:ind w:left="720" w:hanging="360"/>
      </w:pPr>
      <w:rPr>
        <w:rFonts w:ascii="Symbol" w:hAnsi="Symbol" w:hint="default"/>
      </w:rPr>
    </w:lvl>
    <w:lvl w:ilvl="1" w:tplc="E6422834">
      <w:start w:val="1"/>
      <w:numFmt w:val="bullet"/>
      <w:lvlText w:val="o"/>
      <w:lvlJc w:val="left"/>
      <w:pPr>
        <w:ind w:left="1440" w:hanging="360"/>
      </w:pPr>
      <w:rPr>
        <w:rFonts w:ascii="Courier New" w:hAnsi="Courier New" w:hint="default"/>
      </w:rPr>
    </w:lvl>
    <w:lvl w:ilvl="2" w:tplc="97FC2758">
      <w:start w:val="1"/>
      <w:numFmt w:val="bullet"/>
      <w:lvlText w:val=""/>
      <w:lvlJc w:val="left"/>
      <w:pPr>
        <w:ind w:left="2160" w:hanging="360"/>
      </w:pPr>
      <w:rPr>
        <w:rFonts w:ascii="Wingdings" w:hAnsi="Wingdings" w:hint="default"/>
      </w:rPr>
    </w:lvl>
    <w:lvl w:ilvl="3" w:tplc="BC9A10A6">
      <w:start w:val="1"/>
      <w:numFmt w:val="bullet"/>
      <w:lvlText w:val=""/>
      <w:lvlJc w:val="left"/>
      <w:pPr>
        <w:ind w:left="2880" w:hanging="360"/>
      </w:pPr>
      <w:rPr>
        <w:rFonts w:ascii="Symbol" w:hAnsi="Symbol" w:hint="default"/>
      </w:rPr>
    </w:lvl>
    <w:lvl w:ilvl="4" w:tplc="01F2EFDA">
      <w:start w:val="1"/>
      <w:numFmt w:val="bullet"/>
      <w:lvlText w:val="o"/>
      <w:lvlJc w:val="left"/>
      <w:pPr>
        <w:ind w:left="3600" w:hanging="360"/>
      </w:pPr>
      <w:rPr>
        <w:rFonts w:ascii="Courier New" w:hAnsi="Courier New" w:hint="default"/>
      </w:rPr>
    </w:lvl>
    <w:lvl w:ilvl="5" w:tplc="214817E2">
      <w:start w:val="1"/>
      <w:numFmt w:val="bullet"/>
      <w:lvlText w:val=""/>
      <w:lvlJc w:val="left"/>
      <w:pPr>
        <w:ind w:left="4320" w:hanging="360"/>
      </w:pPr>
      <w:rPr>
        <w:rFonts w:ascii="Wingdings" w:hAnsi="Wingdings" w:hint="default"/>
      </w:rPr>
    </w:lvl>
    <w:lvl w:ilvl="6" w:tplc="A2F4DAC8">
      <w:start w:val="1"/>
      <w:numFmt w:val="bullet"/>
      <w:lvlText w:val=""/>
      <w:lvlJc w:val="left"/>
      <w:pPr>
        <w:ind w:left="5040" w:hanging="360"/>
      </w:pPr>
      <w:rPr>
        <w:rFonts w:ascii="Symbol" w:hAnsi="Symbol" w:hint="default"/>
      </w:rPr>
    </w:lvl>
    <w:lvl w:ilvl="7" w:tplc="CF2AFE00">
      <w:start w:val="1"/>
      <w:numFmt w:val="bullet"/>
      <w:lvlText w:val="o"/>
      <w:lvlJc w:val="left"/>
      <w:pPr>
        <w:ind w:left="5760" w:hanging="360"/>
      </w:pPr>
      <w:rPr>
        <w:rFonts w:ascii="Courier New" w:hAnsi="Courier New" w:hint="default"/>
      </w:rPr>
    </w:lvl>
    <w:lvl w:ilvl="8" w:tplc="CDD4EA72">
      <w:start w:val="1"/>
      <w:numFmt w:val="bullet"/>
      <w:lvlText w:val=""/>
      <w:lvlJc w:val="left"/>
      <w:pPr>
        <w:ind w:left="6480" w:hanging="360"/>
      </w:pPr>
      <w:rPr>
        <w:rFonts w:ascii="Wingdings" w:hAnsi="Wingdings" w:hint="default"/>
      </w:rPr>
    </w:lvl>
  </w:abstractNum>
  <w:abstractNum w:abstractNumId="14" w15:restartNumberingAfterBreak="0">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F4DEB"/>
    <w:multiLevelType w:val="hybridMultilevel"/>
    <w:tmpl w:val="55CE4828"/>
    <w:lvl w:ilvl="0" w:tplc="7DFEDDD2">
      <w:numFmt w:val="bullet"/>
      <w:lvlText w:val="-"/>
      <w:lvlJc w:val="left"/>
      <w:pPr>
        <w:ind w:left="720" w:hanging="360"/>
      </w:pPr>
      <w:rPr>
        <w:rFonts w:ascii="Times New Roman" w:eastAsia="PMingLiU"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2386F"/>
    <w:multiLevelType w:val="hybridMultilevel"/>
    <w:tmpl w:val="83EA4112"/>
    <w:lvl w:ilvl="0" w:tplc="B3D45012">
      <w:start w:val="1"/>
      <w:numFmt w:val="bullet"/>
      <w:lvlText w:val="-"/>
      <w:lvlJc w:val="left"/>
      <w:pPr>
        <w:ind w:left="720" w:hanging="360"/>
      </w:pPr>
      <w:rPr>
        <w:rFonts w:ascii="Verdana" w:hAnsi="Verdana" w:hint="default"/>
      </w:rPr>
    </w:lvl>
    <w:lvl w:ilvl="1" w:tplc="20E8EED2">
      <w:start w:val="1"/>
      <w:numFmt w:val="bullet"/>
      <w:lvlText w:val="o"/>
      <w:lvlJc w:val="left"/>
      <w:pPr>
        <w:ind w:left="1440" w:hanging="360"/>
      </w:pPr>
      <w:rPr>
        <w:rFonts w:ascii="Courier New" w:hAnsi="Courier New" w:hint="default"/>
      </w:rPr>
    </w:lvl>
    <w:lvl w:ilvl="2" w:tplc="925C3FBC">
      <w:start w:val="1"/>
      <w:numFmt w:val="bullet"/>
      <w:lvlText w:val=""/>
      <w:lvlJc w:val="left"/>
      <w:pPr>
        <w:ind w:left="2160" w:hanging="360"/>
      </w:pPr>
      <w:rPr>
        <w:rFonts w:ascii="Wingdings" w:hAnsi="Wingdings" w:hint="default"/>
      </w:rPr>
    </w:lvl>
    <w:lvl w:ilvl="3" w:tplc="6E54FCF6">
      <w:start w:val="1"/>
      <w:numFmt w:val="bullet"/>
      <w:lvlText w:val=""/>
      <w:lvlJc w:val="left"/>
      <w:pPr>
        <w:ind w:left="2880" w:hanging="360"/>
      </w:pPr>
      <w:rPr>
        <w:rFonts w:ascii="Symbol" w:hAnsi="Symbol" w:hint="default"/>
      </w:rPr>
    </w:lvl>
    <w:lvl w:ilvl="4" w:tplc="FA703714">
      <w:start w:val="1"/>
      <w:numFmt w:val="bullet"/>
      <w:lvlText w:val="o"/>
      <w:lvlJc w:val="left"/>
      <w:pPr>
        <w:ind w:left="3600" w:hanging="360"/>
      </w:pPr>
      <w:rPr>
        <w:rFonts w:ascii="Courier New" w:hAnsi="Courier New" w:hint="default"/>
      </w:rPr>
    </w:lvl>
    <w:lvl w:ilvl="5" w:tplc="79169F08">
      <w:start w:val="1"/>
      <w:numFmt w:val="bullet"/>
      <w:lvlText w:val=""/>
      <w:lvlJc w:val="left"/>
      <w:pPr>
        <w:ind w:left="4320" w:hanging="360"/>
      </w:pPr>
      <w:rPr>
        <w:rFonts w:ascii="Wingdings" w:hAnsi="Wingdings" w:hint="default"/>
      </w:rPr>
    </w:lvl>
    <w:lvl w:ilvl="6" w:tplc="5DDEA9A2">
      <w:start w:val="1"/>
      <w:numFmt w:val="bullet"/>
      <w:lvlText w:val=""/>
      <w:lvlJc w:val="left"/>
      <w:pPr>
        <w:ind w:left="5040" w:hanging="360"/>
      </w:pPr>
      <w:rPr>
        <w:rFonts w:ascii="Symbol" w:hAnsi="Symbol" w:hint="default"/>
      </w:rPr>
    </w:lvl>
    <w:lvl w:ilvl="7" w:tplc="434AD17E">
      <w:start w:val="1"/>
      <w:numFmt w:val="bullet"/>
      <w:lvlText w:val="o"/>
      <w:lvlJc w:val="left"/>
      <w:pPr>
        <w:ind w:left="5760" w:hanging="360"/>
      </w:pPr>
      <w:rPr>
        <w:rFonts w:ascii="Courier New" w:hAnsi="Courier New" w:hint="default"/>
      </w:rPr>
    </w:lvl>
    <w:lvl w:ilvl="8" w:tplc="714E36A2">
      <w:start w:val="1"/>
      <w:numFmt w:val="bullet"/>
      <w:lvlText w:val=""/>
      <w:lvlJc w:val="left"/>
      <w:pPr>
        <w:ind w:left="6480" w:hanging="360"/>
      </w:pPr>
      <w:rPr>
        <w:rFonts w:ascii="Wingdings" w:hAnsi="Wingdings" w:hint="default"/>
      </w:rPr>
    </w:lvl>
  </w:abstractNum>
  <w:abstractNum w:abstractNumId="19" w15:restartNumberingAfterBreak="0">
    <w:nsid w:val="2F6332AE"/>
    <w:multiLevelType w:val="hybridMultilevel"/>
    <w:tmpl w:val="E5660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090EA1"/>
    <w:multiLevelType w:val="hybridMultilevel"/>
    <w:tmpl w:val="DE56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127F1D"/>
    <w:multiLevelType w:val="hybridMultilevel"/>
    <w:tmpl w:val="A65A3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9438C"/>
    <w:multiLevelType w:val="hybridMultilevel"/>
    <w:tmpl w:val="453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AF324E"/>
    <w:multiLevelType w:val="hybridMultilevel"/>
    <w:tmpl w:val="455A0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B24E2"/>
    <w:multiLevelType w:val="hybridMultilevel"/>
    <w:tmpl w:val="522CEC2A"/>
    <w:lvl w:ilvl="0" w:tplc="C3E82B7C">
      <w:start w:val="1"/>
      <w:numFmt w:val="lowerLetter"/>
      <w:lvlText w:val="(%1)"/>
      <w:lvlJc w:val="left"/>
      <w:pPr>
        <w:ind w:left="720" w:hanging="360"/>
      </w:pPr>
    </w:lvl>
    <w:lvl w:ilvl="1" w:tplc="ACDCE058">
      <w:start w:val="1"/>
      <w:numFmt w:val="lowerLetter"/>
      <w:lvlText w:val="%2."/>
      <w:lvlJc w:val="left"/>
      <w:pPr>
        <w:ind w:left="1440" w:hanging="360"/>
      </w:pPr>
    </w:lvl>
    <w:lvl w:ilvl="2" w:tplc="2556CD6A">
      <w:start w:val="1"/>
      <w:numFmt w:val="lowerRoman"/>
      <w:lvlText w:val="%3."/>
      <w:lvlJc w:val="right"/>
      <w:pPr>
        <w:ind w:left="2160" w:hanging="180"/>
      </w:pPr>
    </w:lvl>
    <w:lvl w:ilvl="3" w:tplc="ED0EF8DC">
      <w:start w:val="1"/>
      <w:numFmt w:val="decimal"/>
      <w:lvlText w:val="%4."/>
      <w:lvlJc w:val="left"/>
      <w:pPr>
        <w:ind w:left="2880" w:hanging="360"/>
      </w:pPr>
    </w:lvl>
    <w:lvl w:ilvl="4" w:tplc="A2B46CFC">
      <w:start w:val="1"/>
      <w:numFmt w:val="lowerLetter"/>
      <w:lvlText w:val="%5."/>
      <w:lvlJc w:val="left"/>
      <w:pPr>
        <w:ind w:left="3600" w:hanging="360"/>
      </w:pPr>
    </w:lvl>
    <w:lvl w:ilvl="5" w:tplc="8D4C1336">
      <w:start w:val="1"/>
      <w:numFmt w:val="lowerRoman"/>
      <w:lvlText w:val="%6."/>
      <w:lvlJc w:val="right"/>
      <w:pPr>
        <w:ind w:left="4320" w:hanging="180"/>
      </w:pPr>
    </w:lvl>
    <w:lvl w:ilvl="6" w:tplc="62642DB6">
      <w:start w:val="1"/>
      <w:numFmt w:val="decimal"/>
      <w:lvlText w:val="%7."/>
      <w:lvlJc w:val="left"/>
      <w:pPr>
        <w:ind w:left="5040" w:hanging="360"/>
      </w:pPr>
    </w:lvl>
    <w:lvl w:ilvl="7" w:tplc="F26EF15E">
      <w:start w:val="1"/>
      <w:numFmt w:val="lowerLetter"/>
      <w:lvlText w:val="%8."/>
      <w:lvlJc w:val="left"/>
      <w:pPr>
        <w:ind w:left="5760" w:hanging="360"/>
      </w:pPr>
    </w:lvl>
    <w:lvl w:ilvl="8" w:tplc="2B84CC96">
      <w:start w:val="1"/>
      <w:numFmt w:val="lowerRoman"/>
      <w:lvlText w:val="%9."/>
      <w:lvlJc w:val="right"/>
      <w:pPr>
        <w:ind w:left="6480" w:hanging="180"/>
      </w:pPr>
    </w:lvl>
  </w:abstractNum>
  <w:abstractNum w:abstractNumId="29"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4630BB"/>
    <w:multiLevelType w:val="hybridMultilevel"/>
    <w:tmpl w:val="6F7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D3B7C53"/>
    <w:multiLevelType w:val="hybridMultilevel"/>
    <w:tmpl w:val="BE288D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5A94956"/>
    <w:multiLevelType w:val="hybridMultilevel"/>
    <w:tmpl w:val="59A8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B628B2"/>
    <w:multiLevelType w:val="hybridMultilevel"/>
    <w:tmpl w:val="BBD4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FD2542"/>
    <w:multiLevelType w:val="hybridMultilevel"/>
    <w:tmpl w:val="1178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C62577"/>
    <w:multiLevelType w:val="hybridMultilevel"/>
    <w:tmpl w:val="DAC2D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3"/>
  </w:num>
  <w:num w:numId="4">
    <w:abstractNumId w:val="28"/>
  </w:num>
  <w:num w:numId="5">
    <w:abstractNumId w:val="37"/>
  </w:num>
  <w:num w:numId="6">
    <w:abstractNumId w:val="21"/>
  </w:num>
  <w:num w:numId="7">
    <w:abstractNumId w:val="29"/>
  </w:num>
  <w:num w:numId="8">
    <w:abstractNumId w:val="5"/>
  </w:num>
  <w:num w:numId="9">
    <w:abstractNumId w:val="33"/>
  </w:num>
  <w:num w:numId="10">
    <w:abstractNumId w:val="16"/>
  </w:num>
  <w:num w:numId="11">
    <w:abstractNumId w:val="32"/>
  </w:num>
  <w:num w:numId="12">
    <w:abstractNumId w:val="23"/>
  </w:num>
  <w:num w:numId="13">
    <w:abstractNumId w:val="8"/>
  </w:num>
  <w:num w:numId="14">
    <w:abstractNumId w:val="31"/>
  </w:num>
  <w:num w:numId="15">
    <w:abstractNumId w:val="10"/>
  </w:num>
  <w:num w:numId="16">
    <w:abstractNumId w:val="17"/>
  </w:num>
  <w:num w:numId="17">
    <w:abstractNumId w:val="41"/>
  </w:num>
  <w:num w:numId="18">
    <w:abstractNumId w:val="3"/>
  </w:num>
  <w:num w:numId="19">
    <w:abstractNumId w:val="4"/>
  </w:num>
  <w:num w:numId="20">
    <w:abstractNumId w:val="12"/>
  </w:num>
  <w:num w:numId="21">
    <w:abstractNumId w:val="30"/>
  </w:num>
  <w:num w:numId="22">
    <w:abstractNumId w:val="35"/>
  </w:num>
  <w:num w:numId="23">
    <w:abstractNumId w:val="1"/>
  </w:num>
  <w:num w:numId="24">
    <w:abstractNumId w:val="40"/>
  </w:num>
  <w:num w:numId="25">
    <w:abstractNumId w:val="9"/>
  </w:num>
  <w:num w:numId="26">
    <w:abstractNumId w:val="25"/>
  </w:num>
  <w:num w:numId="27">
    <w:abstractNumId w:val="36"/>
  </w:num>
  <w:num w:numId="28">
    <w:abstractNumId w:val="19"/>
  </w:num>
  <w:num w:numId="29">
    <w:abstractNumId w:val="26"/>
  </w:num>
  <w:num w:numId="30">
    <w:abstractNumId w:val="0"/>
  </w:num>
  <w:num w:numId="31">
    <w:abstractNumId w:val="22"/>
  </w:num>
  <w:num w:numId="32">
    <w:abstractNumId w:val="24"/>
  </w:num>
  <w:num w:numId="33">
    <w:abstractNumId w:val="14"/>
  </w:num>
  <w:num w:numId="34">
    <w:abstractNumId w:val="11"/>
  </w:num>
  <w:num w:numId="35">
    <w:abstractNumId w:val="15"/>
  </w:num>
  <w:num w:numId="36">
    <w:abstractNumId w:val="42"/>
  </w:num>
  <w:num w:numId="37">
    <w:abstractNumId w:val="39"/>
  </w:num>
  <w:num w:numId="38">
    <w:abstractNumId w:val="38"/>
  </w:num>
  <w:num w:numId="39">
    <w:abstractNumId w:val="2"/>
  </w:num>
  <w:num w:numId="40">
    <w:abstractNumId w:val="34"/>
  </w:num>
  <w:num w:numId="41">
    <w:abstractNumId w:val="6"/>
  </w:num>
  <w:num w:numId="42">
    <w:abstractNumId w:val="43"/>
  </w:num>
  <w:num w:numId="43">
    <w:abstractNumId w:val="27"/>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38DE"/>
    <w:rsid w:val="00004306"/>
    <w:rsid w:val="00006021"/>
    <w:rsid w:val="000166B0"/>
    <w:rsid w:val="00024725"/>
    <w:rsid w:val="00034564"/>
    <w:rsid w:val="00047235"/>
    <w:rsid w:val="000556E2"/>
    <w:rsid w:val="00083D79"/>
    <w:rsid w:val="000C3ACF"/>
    <w:rsid w:val="000D0C90"/>
    <w:rsid w:val="0010470D"/>
    <w:rsid w:val="00106697"/>
    <w:rsid w:val="00115AD4"/>
    <w:rsid w:val="0013047A"/>
    <w:rsid w:val="00143678"/>
    <w:rsid w:val="00183E27"/>
    <w:rsid w:val="00184DDC"/>
    <w:rsid w:val="00192EDD"/>
    <w:rsid w:val="001A3324"/>
    <w:rsid w:val="001A33B8"/>
    <w:rsid w:val="001A33B9"/>
    <w:rsid w:val="001B1648"/>
    <w:rsid w:val="001B4759"/>
    <w:rsid w:val="001C7D1D"/>
    <w:rsid w:val="001D32A6"/>
    <w:rsid w:val="001E5092"/>
    <w:rsid w:val="001E70F6"/>
    <w:rsid w:val="001F70C1"/>
    <w:rsid w:val="00205582"/>
    <w:rsid w:val="00210203"/>
    <w:rsid w:val="00215795"/>
    <w:rsid w:val="00237972"/>
    <w:rsid w:val="0028081F"/>
    <w:rsid w:val="002834F0"/>
    <w:rsid w:val="002A1FCD"/>
    <w:rsid w:val="002A2739"/>
    <w:rsid w:val="002D01DE"/>
    <w:rsid w:val="002D38A5"/>
    <w:rsid w:val="002D790B"/>
    <w:rsid w:val="002E62EF"/>
    <w:rsid w:val="00307E1F"/>
    <w:rsid w:val="00312D7F"/>
    <w:rsid w:val="0031520F"/>
    <w:rsid w:val="00331080"/>
    <w:rsid w:val="00335A86"/>
    <w:rsid w:val="00341E80"/>
    <w:rsid w:val="00365B70"/>
    <w:rsid w:val="00382C24"/>
    <w:rsid w:val="003C1A61"/>
    <w:rsid w:val="003E2442"/>
    <w:rsid w:val="003E6C65"/>
    <w:rsid w:val="00412BC4"/>
    <w:rsid w:val="004210A8"/>
    <w:rsid w:val="00432584"/>
    <w:rsid w:val="004373B9"/>
    <w:rsid w:val="00464ED3"/>
    <w:rsid w:val="00472AF7"/>
    <w:rsid w:val="0048569F"/>
    <w:rsid w:val="004965FA"/>
    <w:rsid w:val="004A11B9"/>
    <w:rsid w:val="004B44BA"/>
    <w:rsid w:val="0051693B"/>
    <w:rsid w:val="00516C2C"/>
    <w:rsid w:val="00540B36"/>
    <w:rsid w:val="0054251F"/>
    <w:rsid w:val="00544768"/>
    <w:rsid w:val="00551782"/>
    <w:rsid w:val="005A613C"/>
    <w:rsid w:val="005C5F97"/>
    <w:rsid w:val="005F6B35"/>
    <w:rsid w:val="006433DF"/>
    <w:rsid w:val="00643D6B"/>
    <w:rsid w:val="006517A2"/>
    <w:rsid w:val="00656F44"/>
    <w:rsid w:val="006649AD"/>
    <w:rsid w:val="00665D32"/>
    <w:rsid w:val="006700BF"/>
    <w:rsid w:val="006747F9"/>
    <w:rsid w:val="00685BC2"/>
    <w:rsid w:val="006A15FA"/>
    <w:rsid w:val="006B5305"/>
    <w:rsid w:val="006D4E9C"/>
    <w:rsid w:val="006F7264"/>
    <w:rsid w:val="00732427"/>
    <w:rsid w:val="0073299C"/>
    <w:rsid w:val="00734BAC"/>
    <w:rsid w:val="00771984"/>
    <w:rsid w:val="00776F4F"/>
    <w:rsid w:val="00784B48"/>
    <w:rsid w:val="007850E1"/>
    <w:rsid w:val="00787EA3"/>
    <w:rsid w:val="007A7C9B"/>
    <w:rsid w:val="007C6386"/>
    <w:rsid w:val="007D1F66"/>
    <w:rsid w:val="007D3990"/>
    <w:rsid w:val="007D5777"/>
    <w:rsid w:val="007F1615"/>
    <w:rsid w:val="00802E9E"/>
    <w:rsid w:val="00824BD7"/>
    <w:rsid w:val="0084398F"/>
    <w:rsid w:val="00860B5C"/>
    <w:rsid w:val="008C550E"/>
    <w:rsid w:val="008D3CB3"/>
    <w:rsid w:val="008E599D"/>
    <w:rsid w:val="008F30B1"/>
    <w:rsid w:val="009503F6"/>
    <w:rsid w:val="0095626C"/>
    <w:rsid w:val="00961F81"/>
    <w:rsid w:val="00962148"/>
    <w:rsid w:val="00970F10"/>
    <w:rsid w:val="00977612"/>
    <w:rsid w:val="009C11DC"/>
    <w:rsid w:val="009C3247"/>
    <w:rsid w:val="00A2519F"/>
    <w:rsid w:val="00A507FD"/>
    <w:rsid w:val="00A71A70"/>
    <w:rsid w:val="00A969EA"/>
    <w:rsid w:val="00AA5AB8"/>
    <w:rsid w:val="00AA6D98"/>
    <w:rsid w:val="00AD2FE1"/>
    <w:rsid w:val="00AD739C"/>
    <w:rsid w:val="00B16267"/>
    <w:rsid w:val="00B325EA"/>
    <w:rsid w:val="00B84E8B"/>
    <w:rsid w:val="00B90F93"/>
    <w:rsid w:val="00BD7B99"/>
    <w:rsid w:val="00BF4643"/>
    <w:rsid w:val="00BF5DB5"/>
    <w:rsid w:val="00C70A0B"/>
    <w:rsid w:val="00C719F6"/>
    <w:rsid w:val="00C94EA1"/>
    <w:rsid w:val="00CA291B"/>
    <w:rsid w:val="00CA3DF7"/>
    <w:rsid w:val="00CB2949"/>
    <w:rsid w:val="00CD6230"/>
    <w:rsid w:val="00CE57C0"/>
    <w:rsid w:val="00D2744B"/>
    <w:rsid w:val="00D336BF"/>
    <w:rsid w:val="00D33DAF"/>
    <w:rsid w:val="00D37270"/>
    <w:rsid w:val="00D441C0"/>
    <w:rsid w:val="00D90915"/>
    <w:rsid w:val="00D93A99"/>
    <w:rsid w:val="00D9433F"/>
    <w:rsid w:val="00DB60BB"/>
    <w:rsid w:val="00DD37A3"/>
    <w:rsid w:val="00DE12FC"/>
    <w:rsid w:val="00DE3FFE"/>
    <w:rsid w:val="00E17D59"/>
    <w:rsid w:val="00E25A96"/>
    <w:rsid w:val="00E30CD4"/>
    <w:rsid w:val="00E34A81"/>
    <w:rsid w:val="00E5144B"/>
    <w:rsid w:val="00EB13B4"/>
    <w:rsid w:val="00EB5536"/>
    <w:rsid w:val="00EB5F21"/>
    <w:rsid w:val="00F35B91"/>
    <w:rsid w:val="00F630D1"/>
    <w:rsid w:val="00F9450A"/>
    <w:rsid w:val="00F963BF"/>
    <w:rsid w:val="00F97787"/>
    <w:rsid w:val="00FB4637"/>
    <w:rsid w:val="00FC0D47"/>
    <w:rsid w:val="00FC6662"/>
    <w:rsid w:val="00FD3913"/>
    <w:rsid w:val="00FE16BC"/>
    <w:rsid w:val="1E7C5EE4"/>
    <w:rsid w:val="2B70C98B"/>
    <w:rsid w:val="2F0D1DA5"/>
    <w:rsid w:val="5089B537"/>
    <w:rsid w:val="51EBB1E8"/>
    <w:rsid w:val="73821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4AF1BC6"/>
  <w15:chartTrackingRefBased/>
  <w15:docId w15:val="{7005203A-CF54-47AB-8913-E3211232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table" w:styleId="TableGrid">
    <w:name w:val="Table Grid"/>
    <w:basedOn w:val="TableNormal"/>
    <w:uiPriority w:val="39"/>
    <w:rsid w:val="00FC0D4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2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91B"/>
  </w:style>
  <w:style w:type="paragraph" w:styleId="Footer">
    <w:name w:val="footer"/>
    <w:basedOn w:val="Normal"/>
    <w:link w:val="FooterChar"/>
    <w:uiPriority w:val="99"/>
    <w:unhideWhenUsed/>
    <w:rsid w:val="00CA2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91B"/>
  </w:style>
  <w:style w:type="paragraph" w:styleId="NoSpacing">
    <w:name w:val="No Spacing"/>
    <w:link w:val="NoSpacingChar"/>
    <w:uiPriority w:val="1"/>
    <w:qFormat/>
    <w:rsid w:val="006517A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517A2"/>
    <w:rPr>
      <w:rFonts w:eastAsiaTheme="minorEastAsia"/>
      <w:lang w:val="en-US"/>
    </w:rPr>
  </w:style>
  <w:style w:type="character" w:styleId="Hyperlink">
    <w:name w:val="Hyperlink"/>
    <w:basedOn w:val="DefaultParagraphFont"/>
    <w:uiPriority w:val="99"/>
    <w:unhideWhenUsed/>
    <w:rsid w:val="00115A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48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wens@snowsfields.southwark.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bridgesfederation.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s@judicium.com" TargetMode="Externa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12" ma:contentTypeDescription="Create a new document." ma:contentTypeScope="" ma:versionID="5e589e77a46d3311e7623b9cfcc5bb7f">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913d1c8ae9cb82a32e4dfe73a0e6cad4"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D76DA2-AAF0-4A53-AC4A-3C0032E23DA6}">
  <ds:schemaRefs>
    <ds:schemaRef ds:uri="http://schemas.microsoft.com/office/2006/metadata/properties"/>
    <ds:schemaRef ds:uri="756b253c-0c4c-4d44-8891-f63efe3d3793"/>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597cb5e4-2c5a-4c8f-bfa7-47188d58465f"/>
    <ds:schemaRef ds:uri="http://purl.org/dc/terms/"/>
  </ds:schemaRefs>
</ds:datastoreItem>
</file>

<file path=customXml/itemProps2.xml><?xml version="1.0" encoding="utf-8"?>
<ds:datastoreItem xmlns:ds="http://schemas.openxmlformats.org/officeDocument/2006/customXml" ds:itemID="{EC5FC7C2-9581-4A8C-A461-9C4EB8833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4.xml><?xml version="1.0" encoding="utf-8"?>
<ds:datastoreItem xmlns:ds="http://schemas.openxmlformats.org/officeDocument/2006/customXml" ds:itemID="{D9BC2433-5745-4580-A32E-2C36A0054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Joanna Wratten</cp:lastModifiedBy>
  <cp:revision>2</cp:revision>
  <cp:lastPrinted>2018-02-26T15:25:00Z</cp:lastPrinted>
  <dcterms:created xsi:type="dcterms:W3CDTF">2022-09-27T17:07:00Z</dcterms:created>
  <dcterms:modified xsi:type="dcterms:W3CDTF">2022-09-27T17:07:00Z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